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7B1D" w:rsidRDefault="004F6D7C">
      <w:pPr>
        <w:spacing w:before="320" w:after="80"/>
        <w:jc w:val="center"/>
      </w:pPr>
      <w:r>
        <w:rPr>
          <w:b/>
          <w:color w:val="1F4E79"/>
          <w:sz w:val="44"/>
        </w:rPr>
        <w:t>QUALITY POLICY, OBJECTIVES &amp;</w:t>
      </w:r>
      <w:r>
        <w:rPr>
          <w:b/>
          <w:color w:val="1F4E79"/>
          <w:sz w:val="44"/>
        </w:rPr>
        <w:br/>
        <w:t>INDICATORS GUIDANCE</w:t>
      </w:r>
    </w:p>
    <w:p w:rsidR="00C77B1D" w:rsidRDefault="004F6D7C">
      <w:pPr>
        <w:jc w:val="center"/>
      </w:pPr>
      <w:r>
        <w:rPr>
          <w:i/>
          <w:sz w:val="22"/>
        </w:rPr>
        <w:t>Practical guidance for establishing, deploying and monitoring QMS direction and performance</w:t>
      </w:r>
    </w:p>
    <w:tbl>
      <w:tblPr>
        <w:tblW w:w="10173" w:type="dxa"/>
        <w:jc w:val="center"/>
        <w:tblInd w:w="952" w:type="dxa"/>
        <w:tblLayout w:type="fixed"/>
        <w:tblLook w:val="04A0"/>
      </w:tblPr>
      <w:tblGrid>
        <w:gridCol w:w="2200"/>
        <w:gridCol w:w="3200"/>
        <w:gridCol w:w="2200"/>
        <w:gridCol w:w="2573"/>
      </w:tblGrid>
      <w:tr w:rsidR="00C77B1D" w:rsidTr="00A933C3">
        <w:trPr>
          <w:cantSplit/>
          <w:jc w:val="center"/>
        </w:trPr>
        <w:tc>
          <w:tcPr>
            <w:tcW w:w="22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Document Code</w:t>
            </w:r>
          </w:p>
        </w:tc>
        <w:tc>
          <w:tcPr>
            <w:tcW w:w="32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QMS-GOV-001</w:t>
            </w:r>
          </w:p>
        </w:tc>
        <w:tc>
          <w:tcPr>
            <w:tcW w:w="22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Version</w:t>
            </w:r>
          </w:p>
        </w:tc>
        <w:tc>
          <w:tcPr>
            <w:tcW w:w="2573"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1.0</w:t>
            </w:r>
          </w:p>
        </w:tc>
      </w:tr>
      <w:tr w:rsidR="00C77B1D" w:rsidTr="00A933C3">
        <w:trPr>
          <w:cantSplit/>
          <w:jc w:val="center"/>
        </w:trPr>
        <w:tc>
          <w:tcPr>
            <w:tcW w:w="22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Applied Standard</w:t>
            </w:r>
          </w:p>
        </w:tc>
        <w:tc>
          <w:tcPr>
            <w:tcW w:w="32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ISO 9001:2026</w:t>
            </w:r>
          </w:p>
        </w:tc>
        <w:tc>
          <w:tcPr>
            <w:tcW w:w="22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Effective Date</w:t>
            </w:r>
          </w:p>
        </w:tc>
        <w:tc>
          <w:tcPr>
            <w:tcW w:w="2573"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2026-09-17</w:t>
            </w:r>
          </w:p>
        </w:tc>
      </w:tr>
      <w:tr w:rsidR="00C77B1D" w:rsidTr="00A933C3">
        <w:trPr>
          <w:cantSplit/>
          <w:jc w:val="center"/>
        </w:trPr>
        <w:tc>
          <w:tcPr>
            <w:tcW w:w="22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Document Owner</w:t>
            </w:r>
          </w:p>
        </w:tc>
        <w:tc>
          <w:tcPr>
            <w:tcW w:w="32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[QMS Owner]</w:t>
            </w:r>
          </w:p>
        </w:tc>
        <w:tc>
          <w:tcPr>
            <w:tcW w:w="22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Approver</w:t>
            </w:r>
          </w:p>
        </w:tc>
        <w:tc>
          <w:tcPr>
            <w:tcW w:w="2573"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[Top Management]</w:t>
            </w:r>
          </w:p>
        </w:tc>
      </w:tr>
      <w:tr w:rsidR="00C77B1D" w:rsidTr="00A933C3">
        <w:trPr>
          <w:cantSplit/>
          <w:jc w:val="center"/>
        </w:trPr>
        <w:tc>
          <w:tcPr>
            <w:tcW w:w="22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Classification</w:t>
            </w:r>
          </w:p>
        </w:tc>
        <w:tc>
          <w:tcPr>
            <w:tcW w:w="32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INTERNAL</w:t>
            </w:r>
          </w:p>
        </w:tc>
        <w:tc>
          <w:tcPr>
            <w:tcW w:w="22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Review Cycle</w:t>
            </w:r>
          </w:p>
        </w:tc>
        <w:tc>
          <w:tcPr>
            <w:tcW w:w="2573"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Upon change / periodic review</w:t>
            </w:r>
          </w:p>
        </w:tc>
      </w:tr>
    </w:tbl>
    <w:p w:rsidR="00C77B1D" w:rsidRDefault="004F6D7C">
      <w:pPr>
        <w:spacing w:after="120" w:line="252" w:lineRule="auto"/>
      </w:pPr>
      <w:r>
        <w:t xml:space="preserve">Use this guidance to create a quality policy that gives clear direction, convert that direction into measurable quality objectives, and define </w:t>
      </w:r>
      <w:r>
        <w:t>indicators that management can use for decisions. Keep the system simple: every objective should have an owner, measure, target, review frequency and action when performance is off track.</w:t>
      </w:r>
    </w:p>
    <w:tbl>
      <w:tblPr>
        <w:tblW w:w="0" w:type="auto"/>
        <w:jc w:val="center"/>
        <w:tblLook w:val="04A0"/>
      </w:tblPr>
      <w:tblGrid>
        <w:gridCol w:w="868"/>
        <w:gridCol w:w="2999"/>
        <w:gridCol w:w="5704"/>
      </w:tblGrid>
      <w:tr w:rsidR="00C77B1D">
        <w:trPr>
          <w:jc w:val="center"/>
        </w:trPr>
        <w:tc>
          <w:tcPr>
            <w:tcW w:w="9355" w:type="dxa"/>
            <w:gridSpan w:val="3"/>
            <w:tcBorders>
              <w:top w:val="single" w:sz="5" w:space="0" w:color="B7C9D6"/>
              <w:left w:val="single" w:sz="5" w:space="0" w:color="B7C9D6"/>
              <w:bottom w:val="single" w:sz="5" w:space="0" w:color="B7C9D6"/>
              <w:right w:val="single" w:sz="5" w:space="0" w:color="B7C9D6"/>
            </w:tcBorders>
            <w:shd w:val="clear" w:color="auto" w:fill="D9EAF7"/>
          </w:tcPr>
          <w:p w:rsidR="00C77B1D" w:rsidRDefault="004F6D7C">
            <w:pPr>
              <w:spacing w:before="40" w:after="40"/>
            </w:pPr>
            <w:r>
              <w:rPr>
                <w:b/>
                <w:color w:val="000000"/>
                <w:sz w:val="24"/>
              </w:rPr>
              <w:t>1. QUICK USE GUIDE</w:t>
            </w:r>
          </w:p>
        </w:tc>
      </w:tr>
      <w:tr w:rsidR="00C77B1D">
        <w:trPr>
          <w:cantSplit/>
          <w:tblHeader/>
          <w:jc w:val="center"/>
        </w:trPr>
        <w:tc>
          <w:tcPr>
            <w:tcW w:w="9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8"/>
              </w:rPr>
              <w:t>Step</w:t>
            </w:r>
          </w:p>
        </w:tc>
        <w:tc>
          <w:tcPr>
            <w:tcW w:w="32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8"/>
              </w:rPr>
              <w:t>What to do</w:t>
            </w:r>
          </w:p>
        </w:tc>
        <w:tc>
          <w:tcPr>
            <w:tcW w:w="62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8"/>
              </w:rPr>
              <w:t>Output</w:t>
            </w:r>
          </w:p>
        </w:tc>
      </w:tr>
      <w:tr w:rsidR="00C77B1D">
        <w:trPr>
          <w:cantSplit/>
          <w:jc w:val="center"/>
        </w:trPr>
        <w:tc>
          <w:tcPr>
            <w:tcW w:w="9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1</w:t>
            </w:r>
          </w:p>
        </w:tc>
        <w:tc>
          <w:tcPr>
            <w:tcW w:w="32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Set direction</w:t>
            </w:r>
          </w:p>
        </w:tc>
        <w:tc>
          <w:tcPr>
            <w:tcW w:w="62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 xml:space="preserve">Confirm </w:t>
            </w:r>
            <w:r>
              <w:rPr>
                <w:sz w:val="18"/>
              </w:rPr>
              <w:t>strategic priorities, customer needs and intended QMS outcomes.</w:t>
            </w:r>
          </w:p>
        </w:tc>
      </w:tr>
      <w:tr w:rsidR="00C77B1D">
        <w:trPr>
          <w:cantSplit/>
          <w:jc w:val="center"/>
        </w:trPr>
        <w:tc>
          <w:tcPr>
            <w:tcW w:w="9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2</w:t>
            </w:r>
          </w:p>
        </w:tc>
        <w:tc>
          <w:tcPr>
            <w:tcW w:w="32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Write the policy</w:t>
            </w:r>
          </w:p>
        </w:tc>
        <w:tc>
          <w:tcPr>
            <w:tcW w:w="62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Use short commitments that leadership can communicate and support.</w:t>
            </w:r>
          </w:p>
        </w:tc>
      </w:tr>
      <w:tr w:rsidR="00C77B1D">
        <w:trPr>
          <w:cantSplit/>
          <w:jc w:val="center"/>
        </w:trPr>
        <w:tc>
          <w:tcPr>
            <w:tcW w:w="9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3</w:t>
            </w:r>
          </w:p>
        </w:tc>
        <w:tc>
          <w:tcPr>
            <w:tcW w:w="32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Set objectives</w:t>
            </w:r>
          </w:p>
        </w:tc>
        <w:tc>
          <w:tcPr>
            <w:tcW w:w="62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Translate policy commitments into a small number of measurable results.</w:t>
            </w:r>
          </w:p>
        </w:tc>
      </w:tr>
      <w:tr w:rsidR="00C77B1D">
        <w:trPr>
          <w:cantSplit/>
          <w:jc w:val="center"/>
        </w:trPr>
        <w:tc>
          <w:tcPr>
            <w:tcW w:w="9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4</w:t>
            </w:r>
          </w:p>
        </w:tc>
        <w:tc>
          <w:tcPr>
            <w:tcW w:w="32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 xml:space="preserve">Define </w:t>
            </w:r>
            <w:r>
              <w:rPr>
                <w:sz w:val="18"/>
              </w:rPr>
              <w:t>indicators</w:t>
            </w:r>
          </w:p>
        </w:tc>
        <w:tc>
          <w:tcPr>
            <w:tcW w:w="62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Specify how each objective will be measured and where data comes from.</w:t>
            </w:r>
          </w:p>
        </w:tc>
      </w:tr>
      <w:tr w:rsidR="00C77B1D">
        <w:trPr>
          <w:cantSplit/>
          <w:jc w:val="center"/>
        </w:trPr>
        <w:tc>
          <w:tcPr>
            <w:tcW w:w="9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5</w:t>
            </w:r>
          </w:p>
        </w:tc>
        <w:tc>
          <w:tcPr>
            <w:tcW w:w="32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Review performance</w:t>
            </w:r>
          </w:p>
        </w:tc>
        <w:tc>
          <w:tcPr>
            <w:tcW w:w="62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Review results at the planned frequency and assign actions for gaps.</w:t>
            </w:r>
          </w:p>
        </w:tc>
      </w:tr>
    </w:tbl>
    <w:p w:rsidR="00C77B1D" w:rsidRDefault="004F6D7C">
      <w:r>
        <w:br/>
      </w:r>
    </w:p>
    <w:tbl>
      <w:tblPr>
        <w:tblW w:w="0" w:type="auto"/>
        <w:jc w:val="center"/>
        <w:tblLook w:val="04A0"/>
      </w:tblPr>
      <w:tblGrid>
        <w:gridCol w:w="9355"/>
      </w:tblGrid>
      <w:tr w:rsidR="00C77B1D">
        <w:trPr>
          <w:jc w:val="center"/>
        </w:trPr>
        <w:tc>
          <w:tcPr>
            <w:tcW w:w="9355" w:type="dxa"/>
            <w:tcBorders>
              <w:top w:val="single" w:sz="5" w:space="0" w:color="B7C9D6"/>
              <w:left w:val="single" w:sz="5" w:space="0" w:color="B7C9D6"/>
              <w:bottom w:val="single" w:sz="5" w:space="0" w:color="B7C9D6"/>
              <w:right w:val="single" w:sz="5" w:space="0" w:color="B7C9D6"/>
            </w:tcBorders>
            <w:shd w:val="clear" w:color="auto" w:fill="D9EAF7"/>
          </w:tcPr>
          <w:p w:rsidR="00C77B1D" w:rsidRDefault="004F6D7C">
            <w:pPr>
              <w:spacing w:before="40" w:after="40"/>
            </w:pPr>
            <w:r>
              <w:rPr>
                <w:b/>
                <w:color w:val="000000"/>
                <w:sz w:val="24"/>
              </w:rPr>
              <w:t>2. QUALITY POLICY — HOW TO BUILD IT</w:t>
            </w:r>
          </w:p>
        </w:tc>
      </w:tr>
    </w:tbl>
    <w:p w:rsidR="00C77B1D" w:rsidRDefault="004F6D7C">
      <w:pPr>
        <w:spacing w:after="60" w:line="252" w:lineRule="auto"/>
      </w:pPr>
      <w:r>
        <w:t xml:space="preserve">The quality policy should be a concise </w:t>
      </w:r>
      <w:r>
        <w:t>leadership statement that is relevant to the organization, supports its direction and provides a usable basis for setting quality objectives. It should be easy for employees to understand and for managers to apply.</w:t>
      </w:r>
    </w:p>
    <w:p w:rsidR="00C77B1D" w:rsidRDefault="004F6D7C">
      <w:pPr>
        <w:pStyle w:val="ListBullet"/>
        <w:spacing w:after="30"/>
      </w:pPr>
      <w:r>
        <w:rPr>
          <w:sz w:val="20"/>
        </w:rPr>
        <w:t>Fit the organization’s purpose, context a</w:t>
      </w:r>
      <w:r>
        <w:rPr>
          <w:sz w:val="20"/>
        </w:rPr>
        <w:t>nd strategic direction.</w:t>
      </w:r>
    </w:p>
    <w:p w:rsidR="00C77B1D" w:rsidRDefault="004F6D7C">
      <w:pPr>
        <w:pStyle w:val="ListBullet"/>
        <w:spacing w:after="30"/>
      </w:pPr>
      <w:r>
        <w:rPr>
          <w:sz w:val="20"/>
        </w:rPr>
        <w:t>Commit to satisfying applicable customer, statutory, regulatory and other relevant requirements.</w:t>
      </w:r>
    </w:p>
    <w:p w:rsidR="00C77B1D" w:rsidRDefault="004F6D7C">
      <w:pPr>
        <w:pStyle w:val="ListBullet"/>
        <w:spacing w:after="30"/>
      </w:pPr>
      <w:r>
        <w:rPr>
          <w:sz w:val="20"/>
        </w:rPr>
        <w:t>Commit to continual improvement of the quality management system and its results.</w:t>
      </w:r>
    </w:p>
    <w:p w:rsidR="00C77B1D" w:rsidRDefault="004F6D7C">
      <w:pPr>
        <w:pStyle w:val="ListBullet"/>
        <w:spacing w:after="30"/>
      </w:pPr>
      <w:r>
        <w:rPr>
          <w:sz w:val="20"/>
        </w:rPr>
        <w:t>Provide a clear basis for setting and reviewing quali</w:t>
      </w:r>
      <w:r>
        <w:rPr>
          <w:sz w:val="20"/>
        </w:rPr>
        <w:t>ty objectives.</w:t>
      </w:r>
    </w:p>
    <w:p w:rsidR="00C77B1D" w:rsidRDefault="004F6D7C">
      <w:pPr>
        <w:pStyle w:val="ListBullet"/>
        <w:spacing w:after="30"/>
      </w:pPr>
      <w:r>
        <w:rPr>
          <w:sz w:val="20"/>
        </w:rPr>
        <w:t>Use language that can be communicated internally and, where appropriate, made available to relevant interested parties.</w:t>
      </w:r>
    </w:p>
    <w:p w:rsidR="00C77B1D" w:rsidRDefault="004F6D7C">
      <w:pPr>
        <w:pStyle w:val="ListBullet"/>
        <w:spacing w:after="30"/>
      </w:pPr>
      <w:r>
        <w:rPr>
          <w:sz w:val="20"/>
        </w:rPr>
        <w:t>Avoid slogans that cannot be translated into measurable priorities or actions.</w:t>
      </w:r>
    </w:p>
    <w:tbl>
      <w:tblPr>
        <w:tblW w:w="0" w:type="auto"/>
        <w:jc w:val="center"/>
        <w:tblLook w:val="04A0"/>
      </w:tblPr>
      <w:tblGrid>
        <w:gridCol w:w="2189"/>
        <w:gridCol w:w="3416"/>
        <w:gridCol w:w="3966"/>
      </w:tblGrid>
      <w:tr w:rsidR="00C77B1D">
        <w:trPr>
          <w:jc w:val="center"/>
        </w:trPr>
        <w:tc>
          <w:tcPr>
            <w:tcW w:w="9355" w:type="dxa"/>
            <w:gridSpan w:val="3"/>
            <w:tcBorders>
              <w:top w:val="single" w:sz="5" w:space="0" w:color="B7C9D6"/>
              <w:left w:val="single" w:sz="5" w:space="0" w:color="B7C9D6"/>
              <w:bottom w:val="single" w:sz="5" w:space="0" w:color="B7C9D6"/>
              <w:right w:val="single" w:sz="5" w:space="0" w:color="B7C9D6"/>
            </w:tcBorders>
            <w:shd w:val="clear" w:color="auto" w:fill="D9EAF7"/>
          </w:tcPr>
          <w:p w:rsidR="00C77B1D" w:rsidRDefault="004F6D7C">
            <w:pPr>
              <w:spacing w:before="40" w:after="40"/>
            </w:pPr>
            <w:r>
              <w:rPr>
                <w:b/>
                <w:color w:val="000000"/>
                <w:sz w:val="24"/>
              </w:rPr>
              <w:t>2.1 PRACTICAL POLICY STRUCTURE</w:t>
            </w:r>
          </w:p>
        </w:tc>
      </w:tr>
      <w:tr w:rsidR="00C77B1D">
        <w:trPr>
          <w:cantSplit/>
          <w:tblHeader/>
          <w:jc w:val="center"/>
        </w:trPr>
        <w:tc>
          <w:tcPr>
            <w:tcW w:w="24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8"/>
              </w:rPr>
              <w:t>Policy ele</w:t>
            </w:r>
            <w:r>
              <w:rPr>
                <w:b/>
                <w:color w:val="000000"/>
                <w:sz w:val="18"/>
              </w:rPr>
              <w:t>ment</w:t>
            </w:r>
          </w:p>
        </w:tc>
        <w:tc>
          <w:tcPr>
            <w:tcW w:w="39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8"/>
              </w:rPr>
              <w:t>What to state</w:t>
            </w:r>
          </w:p>
        </w:tc>
        <w:tc>
          <w:tcPr>
            <w:tcW w:w="46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8"/>
              </w:rPr>
              <w:t>Drafting prompt</w:t>
            </w:r>
          </w:p>
        </w:tc>
      </w:tr>
      <w:tr w:rsidR="00C77B1D">
        <w:trPr>
          <w:cantSplit/>
          <w:jc w:val="center"/>
        </w:trPr>
        <w:tc>
          <w:tcPr>
            <w:tcW w:w="24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Direction</w:t>
            </w:r>
          </w:p>
        </w:tc>
        <w:tc>
          <w:tcPr>
            <w:tcW w:w="39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What quality means for the organization.</w:t>
            </w:r>
          </w:p>
        </w:tc>
        <w:tc>
          <w:tcPr>
            <w:tcW w:w="46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What outcome do customers and the business need from the QMS?</w:t>
            </w:r>
          </w:p>
        </w:tc>
      </w:tr>
      <w:tr w:rsidR="00C77B1D">
        <w:trPr>
          <w:cantSplit/>
          <w:jc w:val="center"/>
        </w:trPr>
        <w:tc>
          <w:tcPr>
            <w:tcW w:w="24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Customer / requirements</w:t>
            </w:r>
          </w:p>
        </w:tc>
        <w:tc>
          <w:tcPr>
            <w:tcW w:w="39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Commitment to meeting relevant requirements.</w:t>
            </w:r>
          </w:p>
        </w:tc>
        <w:tc>
          <w:tcPr>
            <w:tcW w:w="46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 xml:space="preserve">Which customer and compliance </w:t>
            </w:r>
            <w:r>
              <w:rPr>
                <w:sz w:val="18"/>
              </w:rPr>
              <w:t>expectations must always be met?</w:t>
            </w:r>
          </w:p>
        </w:tc>
      </w:tr>
      <w:tr w:rsidR="00C77B1D">
        <w:trPr>
          <w:cantSplit/>
          <w:jc w:val="center"/>
        </w:trPr>
        <w:tc>
          <w:tcPr>
            <w:tcW w:w="24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Performance</w:t>
            </w:r>
          </w:p>
        </w:tc>
        <w:tc>
          <w:tcPr>
            <w:tcW w:w="39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Commitment to reliable processes and results.</w:t>
            </w:r>
          </w:p>
        </w:tc>
        <w:tc>
          <w:tcPr>
            <w:tcW w:w="46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What must be consistent, timely, accurate or dependable?</w:t>
            </w:r>
          </w:p>
        </w:tc>
      </w:tr>
      <w:tr w:rsidR="00C77B1D">
        <w:trPr>
          <w:cantSplit/>
          <w:jc w:val="center"/>
        </w:trPr>
        <w:tc>
          <w:tcPr>
            <w:tcW w:w="24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Improvement</w:t>
            </w:r>
          </w:p>
        </w:tc>
        <w:tc>
          <w:tcPr>
            <w:tcW w:w="39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Commitment to learning and improvement.</w:t>
            </w:r>
          </w:p>
        </w:tc>
        <w:tc>
          <w:tcPr>
            <w:tcW w:w="46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 xml:space="preserve">How will the organization improve processes, </w:t>
            </w:r>
            <w:r>
              <w:rPr>
                <w:sz w:val="18"/>
              </w:rPr>
              <w:t>capability and customer value?</w:t>
            </w:r>
          </w:p>
        </w:tc>
      </w:tr>
      <w:tr w:rsidR="00C77B1D">
        <w:trPr>
          <w:cantSplit/>
          <w:jc w:val="center"/>
        </w:trPr>
        <w:tc>
          <w:tcPr>
            <w:tcW w:w="24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lastRenderedPageBreak/>
              <w:t>Objectives</w:t>
            </w:r>
          </w:p>
        </w:tc>
        <w:tc>
          <w:tcPr>
            <w:tcW w:w="39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Link the policy to measurable priorities.</w:t>
            </w:r>
          </w:p>
        </w:tc>
        <w:tc>
          <w:tcPr>
            <w:tcW w:w="46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Which measurable results should demonstrate that the policy is working?</w:t>
            </w:r>
          </w:p>
        </w:tc>
      </w:tr>
      <w:tr w:rsidR="00C77B1D">
        <w:trPr>
          <w:jc w:val="center"/>
        </w:trPr>
        <w:tc>
          <w:tcPr>
            <w:tcW w:w="9355" w:type="dxa"/>
            <w:gridSpan w:val="3"/>
            <w:tcBorders>
              <w:top w:val="single" w:sz="5" w:space="0" w:color="B7C9D6"/>
              <w:left w:val="single" w:sz="5" w:space="0" w:color="B7C9D6"/>
              <w:bottom w:val="single" w:sz="5" w:space="0" w:color="B7C9D6"/>
              <w:right w:val="single" w:sz="5" w:space="0" w:color="B7C9D6"/>
            </w:tcBorders>
            <w:shd w:val="clear" w:color="auto" w:fill="D9EAF7"/>
          </w:tcPr>
          <w:p w:rsidR="00C77B1D" w:rsidRDefault="004F6D7C">
            <w:pPr>
              <w:spacing w:before="40" w:after="40"/>
            </w:pPr>
            <w:r>
              <w:rPr>
                <w:b/>
                <w:color w:val="000000"/>
                <w:sz w:val="24"/>
              </w:rPr>
              <w:t>2.2 POLICY APPROVAL &amp; COMMUNICATION CHECK</w:t>
            </w:r>
          </w:p>
        </w:tc>
      </w:tr>
    </w:tbl>
    <w:p w:rsidR="00C77B1D" w:rsidRDefault="004F6D7C">
      <w:pPr>
        <w:pStyle w:val="ListBullet"/>
        <w:spacing w:after="30"/>
      </w:pPr>
      <w:r>
        <w:rPr>
          <w:sz w:val="20"/>
        </w:rPr>
        <w:t>[ ] Approved by top management</w:t>
      </w:r>
    </w:p>
    <w:p w:rsidR="00C77B1D" w:rsidRDefault="004F6D7C">
      <w:pPr>
        <w:pStyle w:val="ListBullet"/>
        <w:spacing w:after="30"/>
      </w:pPr>
      <w:r>
        <w:rPr>
          <w:sz w:val="20"/>
        </w:rPr>
        <w:t xml:space="preserve">[ ] Available to </w:t>
      </w:r>
      <w:r>
        <w:rPr>
          <w:sz w:val="20"/>
        </w:rPr>
        <w:t>employees</w:t>
      </w:r>
    </w:p>
    <w:p w:rsidR="00C77B1D" w:rsidRDefault="004F6D7C">
      <w:pPr>
        <w:pStyle w:val="ListBullet"/>
        <w:spacing w:after="30"/>
      </w:pPr>
      <w:r>
        <w:rPr>
          <w:sz w:val="20"/>
        </w:rPr>
        <w:t>[ ] Explained in relevant induction / awareness activities</w:t>
      </w:r>
    </w:p>
    <w:p w:rsidR="00C77B1D" w:rsidRDefault="004F6D7C">
      <w:pPr>
        <w:pStyle w:val="ListBullet"/>
        <w:spacing w:after="30"/>
      </w:pPr>
      <w:r>
        <w:rPr>
          <w:sz w:val="20"/>
        </w:rPr>
        <w:t>[ ] Used when setting quality objectives</w:t>
      </w:r>
    </w:p>
    <w:p w:rsidR="00C77B1D" w:rsidRDefault="004F6D7C">
      <w:pPr>
        <w:pStyle w:val="ListBullet"/>
        <w:spacing w:after="30"/>
      </w:pPr>
      <w:r>
        <w:rPr>
          <w:sz w:val="20"/>
        </w:rPr>
        <w:t>[ ] Reviewed when strategy, context or major QMS changes occur</w:t>
      </w:r>
    </w:p>
    <w:p w:rsidR="00C77B1D" w:rsidRDefault="004F6D7C">
      <w:r>
        <w:br/>
      </w:r>
    </w:p>
    <w:tbl>
      <w:tblPr>
        <w:tblW w:w="0" w:type="auto"/>
        <w:jc w:val="center"/>
        <w:tblLook w:val="04A0"/>
      </w:tblPr>
      <w:tblGrid>
        <w:gridCol w:w="9355"/>
      </w:tblGrid>
      <w:tr w:rsidR="00C77B1D">
        <w:trPr>
          <w:jc w:val="center"/>
        </w:trPr>
        <w:tc>
          <w:tcPr>
            <w:tcW w:w="9355" w:type="dxa"/>
            <w:tcBorders>
              <w:top w:val="single" w:sz="5" w:space="0" w:color="B7C9D6"/>
              <w:left w:val="single" w:sz="5" w:space="0" w:color="B7C9D6"/>
              <w:bottom w:val="single" w:sz="5" w:space="0" w:color="B7C9D6"/>
              <w:right w:val="single" w:sz="5" w:space="0" w:color="B7C9D6"/>
            </w:tcBorders>
            <w:shd w:val="clear" w:color="auto" w:fill="D9EAF7"/>
          </w:tcPr>
          <w:p w:rsidR="00C77B1D" w:rsidRDefault="004F6D7C">
            <w:pPr>
              <w:spacing w:before="40" w:after="40"/>
            </w:pPr>
            <w:r>
              <w:rPr>
                <w:b/>
                <w:color w:val="000000"/>
                <w:sz w:val="24"/>
              </w:rPr>
              <w:t>3. QUALITY OBJECTIVES — TURN POLICY INTO RESULTS</w:t>
            </w:r>
          </w:p>
        </w:tc>
      </w:tr>
    </w:tbl>
    <w:p w:rsidR="00C77B1D" w:rsidRDefault="004F6D7C">
      <w:pPr>
        <w:spacing w:after="60" w:line="252" w:lineRule="auto"/>
      </w:pPr>
      <w:r>
        <w:t xml:space="preserve">Quality objectives should </w:t>
      </w:r>
      <w:r>
        <w:t>describe results the organization intends to achieve. Keep the number manageable and focus on outcomes that matter to customers, process performance, compliance, capability and improvement. Avoid objectives that are only activities, such as “conduct traini</w:t>
      </w:r>
      <w:r>
        <w:t>ng”, unless the intended performance result is also defined.</w:t>
      </w:r>
    </w:p>
    <w:tbl>
      <w:tblPr>
        <w:tblW w:w="0" w:type="auto"/>
        <w:jc w:val="center"/>
        <w:tblLook w:val="04A0"/>
      </w:tblPr>
      <w:tblGrid>
        <w:gridCol w:w="9355"/>
      </w:tblGrid>
      <w:tr w:rsidR="00C77B1D">
        <w:trPr>
          <w:jc w:val="center"/>
        </w:trPr>
        <w:tc>
          <w:tcPr>
            <w:tcW w:w="9355" w:type="dxa"/>
            <w:tcBorders>
              <w:top w:val="single" w:sz="5" w:space="0" w:color="B7C9D6"/>
              <w:left w:val="single" w:sz="5" w:space="0" w:color="B7C9D6"/>
              <w:bottom w:val="single" w:sz="5" w:space="0" w:color="B7C9D6"/>
              <w:right w:val="single" w:sz="5" w:space="0" w:color="B7C9D6"/>
            </w:tcBorders>
            <w:shd w:val="clear" w:color="auto" w:fill="D9EAF7"/>
          </w:tcPr>
          <w:p w:rsidR="00C77B1D" w:rsidRDefault="004F6D7C">
            <w:pPr>
              <w:spacing w:before="40" w:after="40"/>
            </w:pPr>
            <w:r>
              <w:rPr>
                <w:b/>
                <w:color w:val="000000"/>
                <w:sz w:val="24"/>
              </w:rPr>
              <w:t>3.1 OBJECTIVE DESIGN CHECK</w:t>
            </w:r>
          </w:p>
        </w:tc>
      </w:tr>
    </w:tbl>
    <w:p w:rsidR="00C77B1D" w:rsidRDefault="004F6D7C">
      <w:pPr>
        <w:pStyle w:val="ListBullet"/>
        <w:spacing w:after="30"/>
      </w:pPr>
      <w:r>
        <w:rPr>
          <w:sz w:val="20"/>
        </w:rPr>
        <w:t>Specific: the intended result is clear.</w:t>
      </w:r>
    </w:p>
    <w:p w:rsidR="00C77B1D" w:rsidRDefault="004F6D7C">
      <w:pPr>
        <w:pStyle w:val="ListBullet"/>
        <w:spacing w:after="30"/>
      </w:pPr>
      <w:r>
        <w:rPr>
          <w:sz w:val="20"/>
        </w:rPr>
        <w:t>Measurable: progress can be evaluated using defined data.</w:t>
      </w:r>
    </w:p>
    <w:p w:rsidR="00C77B1D" w:rsidRDefault="004F6D7C">
      <w:pPr>
        <w:pStyle w:val="ListBullet"/>
        <w:spacing w:after="30"/>
      </w:pPr>
      <w:r>
        <w:rPr>
          <w:sz w:val="20"/>
        </w:rPr>
        <w:t>Owned: one role is accountable for performance and follow-up.</w:t>
      </w:r>
    </w:p>
    <w:p w:rsidR="00C77B1D" w:rsidRDefault="004F6D7C">
      <w:pPr>
        <w:pStyle w:val="ListBullet"/>
        <w:spacing w:after="30"/>
      </w:pPr>
      <w:r>
        <w:rPr>
          <w:sz w:val="20"/>
        </w:rPr>
        <w:t>Time-bo</w:t>
      </w:r>
      <w:r>
        <w:rPr>
          <w:sz w:val="20"/>
        </w:rPr>
        <w:t>und: a target period or review horizon is defined.</w:t>
      </w:r>
    </w:p>
    <w:p w:rsidR="00C77B1D" w:rsidRDefault="004F6D7C">
      <w:pPr>
        <w:pStyle w:val="ListBullet"/>
        <w:spacing w:after="30"/>
      </w:pPr>
      <w:r>
        <w:rPr>
          <w:sz w:val="20"/>
        </w:rPr>
        <w:t>Aligned: the objective supports the policy and business direction.</w:t>
      </w:r>
    </w:p>
    <w:p w:rsidR="00C77B1D" w:rsidRDefault="004F6D7C">
      <w:pPr>
        <w:pStyle w:val="ListBullet"/>
        <w:spacing w:after="30"/>
      </w:pPr>
      <w:r>
        <w:rPr>
          <w:sz w:val="20"/>
        </w:rPr>
        <w:t>Actionable: there is a defined response when performance is below target.</w:t>
      </w:r>
    </w:p>
    <w:tbl>
      <w:tblPr>
        <w:tblW w:w="0" w:type="auto"/>
        <w:jc w:val="center"/>
        <w:tblLook w:val="04A0"/>
      </w:tblPr>
      <w:tblGrid>
        <w:gridCol w:w="1735"/>
        <w:gridCol w:w="1475"/>
        <w:gridCol w:w="1021"/>
        <w:gridCol w:w="1151"/>
        <w:gridCol w:w="1190"/>
        <w:gridCol w:w="1343"/>
        <w:gridCol w:w="1656"/>
      </w:tblGrid>
      <w:tr w:rsidR="00C77B1D">
        <w:trPr>
          <w:jc w:val="center"/>
        </w:trPr>
        <w:tc>
          <w:tcPr>
            <w:tcW w:w="9355" w:type="dxa"/>
            <w:gridSpan w:val="7"/>
            <w:tcBorders>
              <w:top w:val="single" w:sz="5" w:space="0" w:color="B7C9D6"/>
              <w:left w:val="single" w:sz="5" w:space="0" w:color="B7C9D6"/>
              <w:bottom w:val="single" w:sz="5" w:space="0" w:color="B7C9D6"/>
              <w:right w:val="single" w:sz="5" w:space="0" w:color="B7C9D6"/>
            </w:tcBorders>
            <w:shd w:val="clear" w:color="auto" w:fill="D9EAF7"/>
          </w:tcPr>
          <w:p w:rsidR="00C77B1D" w:rsidRDefault="004F6D7C">
            <w:pPr>
              <w:spacing w:before="40" w:after="40"/>
            </w:pPr>
            <w:r>
              <w:rPr>
                <w:b/>
                <w:color w:val="000000"/>
                <w:sz w:val="24"/>
              </w:rPr>
              <w:t>3.2 QUALITY OBJECTIVE REGISTER — WORKING TEMPLATE</w:t>
            </w:r>
          </w:p>
        </w:tc>
      </w:tr>
      <w:tr w:rsidR="00C77B1D">
        <w:trPr>
          <w:cantSplit/>
          <w:tblHeader/>
          <w:jc w:val="center"/>
        </w:trPr>
        <w:tc>
          <w:tcPr>
            <w:tcW w:w="22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6"/>
              </w:rPr>
              <w:t>Objective</w:t>
            </w:r>
          </w:p>
        </w:tc>
        <w:tc>
          <w:tcPr>
            <w:tcW w:w="18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6"/>
              </w:rPr>
              <w:t>Indicator</w:t>
            </w:r>
          </w:p>
        </w:tc>
        <w:tc>
          <w:tcPr>
            <w:tcW w:w="12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6"/>
              </w:rPr>
              <w:t>Target</w:t>
            </w:r>
          </w:p>
        </w:tc>
        <w:tc>
          <w:tcPr>
            <w:tcW w:w="14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6"/>
              </w:rPr>
              <w:t>Owner</w:t>
            </w:r>
          </w:p>
        </w:tc>
        <w:tc>
          <w:tcPr>
            <w:tcW w:w="13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6"/>
              </w:rPr>
              <w:t>Frequency</w:t>
            </w:r>
          </w:p>
        </w:tc>
        <w:tc>
          <w:tcPr>
            <w:tcW w:w="17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6"/>
              </w:rPr>
              <w:t>Data source</w:t>
            </w:r>
          </w:p>
        </w:tc>
        <w:tc>
          <w:tcPr>
            <w:tcW w:w="22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6"/>
              </w:rPr>
              <w:t>Action if off target</w:t>
            </w:r>
          </w:p>
        </w:tc>
      </w:tr>
      <w:tr w:rsidR="00C77B1D">
        <w:trPr>
          <w:cantSplit/>
          <w:jc w:val="center"/>
        </w:trPr>
        <w:tc>
          <w:tcPr>
            <w:tcW w:w="22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8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2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4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3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7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22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r>
      <w:tr w:rsidR="00C77B1D">
        <w:trPr>
          <w:cantSplit/>
          <w:jc w:val="center"/>
        </w:trPr>
        <w:tc>
          <w:tcPr>
            <w:tcW w:w="22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8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2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4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3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7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22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r>
      <w:tr w:rsidR="00C77B1D">
        <w:trPr>
          <w:cantSplit/>
          <w:jc w:val="center"/>
        </w:trPr>
        <w:tc>
          <w:tcPr>
            <w:tcW w:w="22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8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2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4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3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7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22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r>
      <w:tr w:rsidR="00C77B1D">
        <w:trPr>
          <w:cantSplit/>
          <w:jc w:val="center"/>
        </w:trPr>
        <w:tc>
          <w:tcPr>
            <w:tcW w:w="22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8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2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4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3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7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22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r>
      <w:tr w:rsidR="00C77B1D">
        <w:trPr>
          <w:cantSplit/>
          <w:jc w:val="center"/>
        </w:trPr>
        <w:tc>
          <w:tcPr>
            <w:tcW w:w="22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8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2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4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3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7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22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r>
    </w:tbl>
    <w:p w:rsidR="00C77B1D" w:rsidRDefault="004F6D7C">
      <w:pPr>
        <w:spacing w:after="80" w:line="252" w:lineRule="auto"/>
      </w:pPr>
      <w:r>
        <w:rPr>
          <w:i/>
        </w:rPr>
        <w:t xml:space="preserve">Keep the register small enough to be actively managed. Where a strategic objective needs several measures, identify one primary indicator and use </w:t>
      </w:r>
      <w:r>
        <w:rPr>
          <w:i/>
        </w:rPr>
        <w:t>supporting indicators only where they improve decision-making.</w:t>
      </w:r>
    </w:p>
    <w:tbl>
      <w:tblPr>
        <w:tblW w:w="0" w:type="auto"/>
        <w:jc w:val="center"/>
        <w:tblLook w:val="04A0"/>
      </w:tblPr>
      <w:tblGrid>
        <w:gridCol w:w="2502"/>
        <w:gridCol w:w="4049"/>
        <w:gridCol w:w="3020"/>
      </w:tblGrid>
      <w:tr w:rsidR="00C77B1D">
        <w:trPr>
          <w:jc w:val="center"/>
        </w:trPr>
        <w:tc>
          <w:tcPr>
            <w:tcW w:w="9355" w:type="dxa"/>
            <w:gridSpan w:val="3"/>
            <w:tcBorders>
              <w:top w:val="single" w:sz="5" w:space="0" w:color="B7C9D6"/>
              <w:left w:val="single" w:sz="5" w:space="0" w:color="B7C9D6"/>
              <w:bottom w:val="single" w:sz="5" w:space="0" w:color="B7C9D6"/>
              <w:right w:val="single" w:sz="5" w:space="0" w:color="B7C9D6"/>
            </w:tcBorders>
            <w:shd w:val="clear" w:color="auto" w:fill="D9EAF7"/>
          </w:tcPr>
          <w:p w:rsidR="00C77B1D" w:rsidRDefault="004F6D7C">
            <w:pPr>
              <w:spacing w:before="40" w:after="40"/>
            </w:pPr>
            <w:r>
              <w:rPr>
                <w:b/>
                <w:color w:val="000000"/>
                <w:sz w:val="24"/>
              </w:rPr>
              <w:t>3.3 EXAMPLE OBJECTIVE PATTERNS — ILLUSTRATIVE ONLY</w:t>
            </w:r>
          </w:p>
        </w:tc>
      </w:tr>
      <w:tr w:rsidR="00C77B1D">
        <w:trPr>
          <w:cantSplit/>
          <w:tblHeader/>
          <w:jc w:val="center"/>
        </w:trPr>
        <w:tc>
          <w:tcPr>
            <w:tcW w:w="28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8"/>
              </w:rPr>
              <w:t>Business need</w:t>
            </w:r>
          </w:p>
        </w:tc>
        <w:tc>
          <w:tcPr>
            <w:tcW w:w="47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8"/>
              </w:rPr>
              <w:t>Objective pattern</w:t>
            </w:r>
          </w:p>
        </w:tc>
        <w:tc>
          <w:tcPr>
            <w:tcW w:w="34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8"/>
              </w:rPr>
              <w:t>Possible measure</w:t>
            </w:r>
          </w:p>
        </w:tc>
      </w:tr>
      <w:tr w:rsidR="00C77B1D">
        <w:trPr>
          <w:cantSplit/>
          <w:jc w:val="center"/>
        </w:trPr>
        <w:tc>
          <w:tcPr>
            <w:tcW w:w="28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Customer experience</w:t>
            </w:r>
          </w:p>
        </w:tc>
        <w:tc>
          <w:tcPr>
            <w:tcW w:w="47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Improve reliability of customer delivery during the review period.</w:t>
            </w:r>
          </w:p>
        </w:tc>
        <w:tc>
          <w:tcPr>
            <w:tcW w:w="34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On-time delivery / service completion rate</w:t>
            </w:r>
          </w:p>
        </w:tc>
      </w:tr>
      <w:tr w:rsidR="00C77B1D">
        <w:trPr>
          <w:cantSplit/>
          <w:jc w:val="center"/>
        </w:trPr>
        <w:tc>
          <w:tcPr>
            <w:tcW w:w="28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Quality performance</w:t>
            </w:r>
          </w:p>
        </w:tc>
        <w:tc>
          <w:tcPr>
            <w:tcW w:w="47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Reduce repeat defects or service errors.</w:t>
            </w:r>
          </w:p>
        </w:tc>
        <w:tc>
          <w:tcPr>
            <w:tcW w:w="34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Repeat nonconformity rate</w:t>
            </w:r>
          </w:p>
        </w:tc>
      </w:tr>
      <w:tr w:rsidR="00C77B1D">
        <w:trPr>
          <w:cantSplit/>
          <w:jc w:val="center"/>
        </w:trPr>
        <w:tc>
          <w:tcPr>
            <w:tcW w:w="28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Corrective action</w:t>
            </w:r>
          </w:p>
        </w:tc>
        <w:tc>
          <w:tcPr>
            <w:tcW w:w="47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Improve timely closure and effectiveness of corrective actions.</w:t>
            </w:r>
          </w:p>
        </w:tc>
        <w:tc>
          <w:tcPr>
            <w:tcW w:w="34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 xml:space="preserve">% actions closed by due date; </w:t>
            </w:r>
            <w:r>
              <w:rPr>
                <w:sz w:val="18"/>
              </w:rPr>
              <w:t>effectiveness pass rate</w:t>
            </w:r>
          </w:p>
        </w:tc>
      </w:tr>
      <w:tr w:rsidR="00C77B1D">
        <w:trPr>
          <w:cantSplit/>
          <w:jc w:val="center"/>
        </w:trPr>
        <w:tc>
          <w:tcPr>
            <w:tcW w:w="28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Process capability</w:t>
            </w:r>
          </w:p>
        </w:tc>
        <w:tc>
          <w:tcPr>
            <w:tcW w:w="47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Improve first-time-right process output.</w:t>
            </w:r>
          </w:p>
        </w:tc>
        <w:tc>
          <w:tcPr>
            <w:tcW w:w="34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First-pass yield / right-first-time rate</w:t>
            </w:r>
          </w:p>
        </w:tc>
      </w:tr>
    </w:tbl>
    <w:p w:rsidR="00C77B1D" w:rsidRDefault="004F6D7C">
      <w:r>
        <w:br/>
      </w:r>
    </w:p>
    <w:tbl>
      <w:tblPr>
        <w:tblW w:w="0" w:type="auto"/>
        <w:jc w:val="center"/>
        <w:tblLook w:val="04A0"/>
      </w:tblPr>
      <w:tblGrid>
        <w:gridCol w:w="9355"/>
      </w:tblGrid>
      <w:tr w:rsidR="00C77B1D">
        <w:trPr>
          <w:jc w:val="center"/>
        </w:trPr>
        <w:tc>
          <w:tcPr>
            <w:tcW w:w="9355" w:type="dxa"/>
            <w:tcBorders>
              <w:top w:val="single" w:sz="5" w:space="0" w:color="B7C9D6"/>
              <w:left w:val="single" w:sz="5" w:space="0" w:color="B7C9D6"/>
              <w:bottom w:val="single" w:sz="5" w:space="0" w:color="B7C9D6"/>
              <w:right w:val="single" w:sz="5" w:space="0" w:color="B7C9D6"/>
            </w:tcBorders>
            <w:shd w:val="clear" w:color="auto" w:fill="D9EAF7"/>
          </w:tcPr>
          <w:p w:rsidR="00C77B1D" w:rsidRDefault="004F6D7C">
            <w:pPr>
              <w:spacing w:before="40" w:after="40"/>
            </w:pPr>
            <w:r>
              <w:rPr>
                <w:b/>
                <w:color w:val="000000"/>
                <w:sz w:val="24"/>
              </w:rPr>
              <w:t>4. INDICATORS &amp; KPIs — DEFINE THE MEASUREMENT RULES</w:t>
            </w:r>
          </w:p>
        </w:tc>
      </w:tr>
    </w:tbl>
    <w:p w:rsidR="00C77B1D" w:rsidRDefault="004F6D7C">
      <w:pPr>
        <w:spacing w:after="60" w:line="252" w:lineRule="auto"/>
      </w:pPr>
      <w:r>
        <w:t>An indicator is useful only when different users calculate it the same way</w:t>
      </w:r>
      <w:r>
        <w:t xml:space="preserve"> and management knows how to interpret the result. Define the formula, data source, frequency, target and owner before reporting begins.</w:t>
      </w:r>
    </w:p>
    <w:tbl>
      <w:tblPr>
        <w:tblW w:w="0" w:type="auto"/>
        <w:jc w:val="center"/>
        <w:tblLook w:val="04A0"/>
      </w:tblPr>
      <w:tblGrid>
        <w:gridCol w:w="2762"/>
        <w:gridCol w:w="6809"/>
      </w:tblGrid>
      <w:tr w:rsidR="00C77B1D">
        <w:trPr>
          <w:jc w:val="center"/>
        </w:trPr>
        <w:tc>
          <w:tcPr>
            <w:tcW w:w="9355" w:type="dxa"/>
            <w:gridSpan w:val="2"/>
            <w:tcBorders>
              <w:top w:val="single" w:sz="5" w:space="0" w:color="B7C9D6"/>
              <w:left w:val="single" w:sz="5" w:space="0" w:color="B7C9D6"/>
              <w:bottom w:val="single" w:sz="5" w:space="0" w:color="B7C9D6"/>
              <w:right w:val="single" w:sz="5" w:space="0" w:color="B7C9D6"/>
            </w:tcBorders>
            <w:shd w:val="clear" w:color="auto" w:fill="D9EAF7"/>
          </w:tcPr>
          <w:p w:rsidR="00C77B1D" w:rsidRDefault="004F6D7C">
            <w:pPr>
              <w:spacing w:before="40" w:after="40"/>
            </w:pPr>
            <w:r>
              <w:rPr>
                <w:b/>
                <w:color w:val="000000"/>
                <w:sz w:val="24"/>
              </w:rPr>
              <w:lastRenderedPageBreak/>
              <w:t>4.1 INDICATOR DEFINITION CARD</w:t>
            </w:r>
          </w:p>
        </w:tc>
      </w:tr>
      <w:tr w:rsidR="00C77B1D">
        <w:trPr>
          <w:cantSplit/>
          <w:jc w:val="center"/>
        </w:trPr>
        <w:tc>
          <w:tcPr>
            <w:tcW w:w="30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Indicator name</w:t>
            </w:r>
          </w:p>
        </w:tc>
        <w:tc>
          <w:tcPr>
            <w:tcW w:w="76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[Enter clear measure name]</w:t>
            </w:r>
          </w:p>
        </w:tc>
      </w:tr>
      <w:tr w:rsidR="00C77B1D">
        <w:trPr>
          <w:cantSplit/>
          <w:jc w:val="center"/>
        </w:trPr>
        <w:tc>
          <w:tcPr>
            <w:tcW w:w="30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Purpose</w:t>
            </w:r>
          </w:p>
        </w:tc>
        <w:tc>
          <w:tcPr>
            <w:tcW w:w="76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 xml:space="preserve">[What management decision does this </w:t>
            </w:r>
            <w:r>
              <w:rPr>
                <w:sz w:val="18"/>
              </w:rPr>
              <w:t>measure support?]</w:t>
            </w:r>
          </w:p>
        </w:tc>
      </w:tr>
      <w:tr w:rsidR="00C77B1D">
        <w:trPr>
          <w:cantSplit/>
          <w:jc w:val="center"/>
        </w:trPr>
        <w:tc>
          <w:tcPr>
            <w:tcW w:w="30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Formula / method</w:t>
            </w:r>
          </w:p>
        </w:tc>
        <w:tc>
          <w:tcPr>
            <w:tcW w:w="76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[Define numerator, denominator, counting rule or assessment method]</w:t>
            </w:r>
          </w:p>
        </w:tc>
      </w:tr>
      <w:tr w:rsidR="00C77B1D">
        <w:trPr>
          <w:cantSplit/>
          <w:jc w:val="center"/>
        </w:trPr>
        <w:tc>
          <w:tcPr>
            <w:tcW w:w="30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Unit</w:t>
            </w:r>
          </w:p>
        </w:tc>
        <w:tc>
          <w:tcPr>
            <w:tcW w:w="76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 number, days, score, ratio, etc.]</w:t>
            </w:r>
          </w:p>
        </w:tc>
      </w:tr>
      <w:tr w:rsidR="00C77B1D">
        <w:trPr>
          <w:cantSplit/>
          <w:jc w:val="center"/>
        </w:trPr>
        <w:tc>
          <w:tcPr>
            <w:tcW w:w="30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Data source</w:t>
            </w:r>
          </w:p>
        </w:tc>
        <w:tc>
          <w:tcPr>
            <w:tcW w:w="76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[System / record / report]</w:t>
            </w:r>
          </w:p>
        </w:tc>
      </w:tr>
      <w:tr w:rsidR="00C77B1D">
        <w:trPr>
          <w:cantSplit/>
          <w:jc w:val="center"/>
        </w:trPr>
        <w:tc>
          <w:tcPr>
            <w:tcW w:w="30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Frequency</w:t>
            </w:r>
          </w:p>
        </w:tc>
        <w:tc>
          <w:tcPr>
            <w:tcW w:w="76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[Monthly / Quarterly / Other]</w:t>
            </w:r>
          </w:p>
        </w:tc>
      </w:tr>
      <w:tr w:rsidR="00C77B1D">
        <w:trPr>
          <w:cantSplit/>
          <w:jc w:val="center"/>
        </w:trPr>
        <w:tc>
          <w:tcPr>
            <w:tcW w:w="30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Target / threshold</w:t>
            </w:r>
          </w:p>
        </w:tc>
        <w:tc>
          <w:tcPr>
            <w:tcW w:w="76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[Target</w:t>
            </w:r>
            <w:r>
              <w:rPr>
                <w:sz w:val="18"/>
              </w:rPr>
              <w:t xml:space="preserve"> and, where useful, attention threshold]</w:t>
            </w:r>
          </w:p>
        </w:tc>
      </w:tr>
      <w:tr w:rsidR="00C77B1D">
        <w:trPr>
          <w:cantSplit/>
          <w:jc w:val="center"/>
        </w:trPr>
        <w:tc>
          <w:tcPr>
            <w:tcW w:w="30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Owner</w:t>
            </w:r>
          </w:p>
        </w:tc>
        <w:tc>
          <w:tcPr>
            <w:tcW w:w="76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[Role responsible for data quality and follow-up]</w:t>
            </w:r>
          </w:p>
        </w:tc>
      </w:tr>
      <w:tr w:rsidR="00C77B1D">
        <w:trPr>
          <w:jc w:val="center"/>
        </w:trPr>
        <w:tc>
          <w:tcPr>
            <w:tcW w:w="9355" w:type="dxa"/>
            <w:gridSpan w:val="2"/>
            <w:tcBorders>
              <w:top w:val="single" w:sz="5" w:space="0" w:color="B7C9D6"/>
              <w:left w:val="single" w:sz="5" w:space="0" w:color="B7C9D6"/>
              <w:bottom w:val="single" w:sz="5" w:space="0" w:color="B7C9D6"/>
              <w:right w:val="single" w:sz="5" w:space="0" w:color="B7C9D6"/>
            </w:tcBorders>
            <w:shd w:val="clear" w:color="auto" w:fill="D9EAF7"/>
          </w:tcPr>
          <w:p w:rsidR="00C77B1D" w:rsidRDefault="004F6D7C">
            <w:pPr>
              <w:spacing w:before="40" w:after="40"/>
            </w:pPr>
            <w:r>
              <w:rPr>
                <w:b/>
                <w:color w:val="000000"/>
                <w:sz w:val="24"/>
              </w:rPr>
              <w:t>4.2 KPI DESIGN RULES</w:t>
            </w:r>
          </w:p>
        </w:tc>
      </w:tr>
    </w:tbl>
    <w:p w:rsidR="00C77B1D" w:rsidRDefault="004F6D7C">
      <w:pPr>
        <w:pStyle w:val="ListBullet"/>
        <w:spacing w:after="30"/>
      </w:pPr>
      <w:r>
        <w:rPr>
          <w:sz w:val="20"/>
        </w:rPr>
        <w:t>Use a denominator when volume changes could distort the result.</w:t>
      </w:r>
    </w:p>
    <w:p w:rsidR="00C77B1D" w:rsidRDefault="004F6D7C">
      <w:pPr>
        <w:pStyle w:val="ListBullet"/>
        <w:spacing w:after="30"/>
      </w:pPr>
      <w:r>
        <w:rPr>
          <w:sz w:val="20"/>
        </w:rPr>
        <w:t>Define what is included and excluded from the calculation.</w:t>
      </w:r>
    </w:p>
    <w:p w:rsidR="00C77B1D" w:rsidRDefault="004F6D7C">
      <w:pPr>
        <w:pStyle w:val="ListBullet"/>
        <w:spacing w:after="30"/>
      </w:pPr>
      <w:r>
        <w:rPr>
          <w:sz w:val="20"/>
        </w:rPr>
        <w:t xml:space="preserve">Use one </w:t>
      </w:r>
      <w:r>
        <w:rPr>
          <w:sz w:val="20"/>
        </w:rPr>
        <w:t>authoritative data source where possible.</w:t>
      </w:r>
    </w:p>
    <w:p w:rsidR="00C77B1D" w:rsidRDefault="004F6D7C">
      <w:pPr>
        <w:pStyle w:val="ListBullet"/>
        <w:spacing w:after="30"/>
      </w:pPr>
      <w:r>
        <w:rPr>
          <w:sz w:val="20"/>
        </w:rPr>
        <w:t>Avoid indicators that encourage undesirable behaviour or local optimization.</w:t>
      </w:r>
    </w:p>
    <w:p w:rsidR="00C77B1D" w:rsidRDefault="004F6D7C">
      <w:pPr>
        <w:pStyle w:val="ListBullet"/>
        <w:spacing w:after="30"/>
      </w:pPr>
      <w:r>
        <w:rPr>
          <w:sz w:val="20"/>
        </w:rPr>
        <w:t>Do not create a KPI simply because data is easy to obtain; link it to a decision or objective.</w:t>
      </w:r>
    </w:p>
    <w:p w:rsidR="00C77B1D" w:rsidRDefault="004F6D7C">
      <w:pPr>
        <w:pStyle w:val="ListBullet"/>
        <w:spacing w:after="30"/>
      </w:pPr>
      <w:r>
        <w:rPr>
          <w:sz w:val="20"/>
        </w:rPr>
        <w:t>When a target is missed, record the reason</w:t>
      </w:r>
      <w:r>
        <w:rPr>
          <w:sz w:val="20"/>
        </w:rPr>
        <w:t>, action owner and due date rather than only changing the status colour.</w:t>
      </w:r>
    </w:p>
    <w:tbl>
      <w:tblPr>
        <w:tblW w:w="0" w:type="auto"/>
        <w:jc w:val="center"/>
        <w:tblLook w:val="04A0"/>
      </w:tblPr>
      <w:tblGrid>
        <w:gridCol w:w="1606"/>
        <w:gridCol w:w="2285"/>
        <w:gridCol w:w="2919"/>
        <w:gridCol w:w="2761"/>
      </w:tblGrid>
      <w:tr w:rsidR="00C77B1D">
        <w:trPr>
          <w:jc w:val="center"/>
        </w:trPr>
        <w:tc>
          <w:tcPr>
            <w:tcW w:w="9355" w:type="dxa"/>
            <w:gridSpan w:val="4"/>
            <w:tcBorders>
              <w:top w:val="single" w:sz="5" w:space="0" w:color="B7C9D6"/>
              <w:left w:val="single" w:sz="5" w:space="0" w:color="B7C9D6"/>
              <w:bottom w:val="single" w:sz="5" w:space="0" w:color="B7C9D6"/>
              <w:right w:val="single" w:sz="5" w:space="0" w:color="B7C9D6"/>
            </w:tcBorders>
            <w:shd w:val="clear" w:color="auto" w:fill="D9EAF7"/>
          </w:tcPr>
          <w:p w:rsidR="00C77B1D" w:rsidRDefault="004F6D7C">
            <w:pPr>
              <w:spacing w:before="40" w:after="40"/>
            </w:pPr>
            <w:r>
              <w:rPr>
                <w:b/>
                <w:color w:val="000000"/>
                <w:sz w:val="24"/>
              </w:rPr>
              <w:t>4.3 SIMPLE PERFORMANCE STATUS</w:t>
            </w:r>
          </w:p>
        </w:tc>
      </w:tr>
      <w:tr w:rsidR="00C77B1D">
        <w:trPr>
          <w:cantSplit/>
          <w:tblHeader/>
          <w:jc w:val="center"/>
        </w:trPr>
        <w:tc>
          <w:tcPr>
            <w:tcW w:w="18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8"/>
              </w:rPr>
              <w:t>Status</w:t>
            </w:r>
          </w:p>
        </w:tc>
        <w:tc>
          <w:tcPr>
            <w:tcW w:w="26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8"/>
              </w:rPr>
              <w:t>Meaning</w:t>
            </w:r>
          </w:p>
        </w:tc>
        <w:tc>
          <w:tcPr>
            <w:tcW w:w="34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8"/>
              </w:rPr>
              <w:t>Typical trigger</w:t>
            </w:r>
          </w:p>
        </w:tc>
        <w:tc>
          <w:tcPr>
            <w:tcW w:w="32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8"/>
              </w:rPr>
              <w:t>Required response</w:t>
            </w:r>
          </w:p>
        </w:tc>
      </w:tr>
      <w:tr w:rsidR="00C77B1D">
        <w:trPr>
          <w:cantSplit/>
          <w:jc w:val="center"/>
        </w:trPr>
        <w:tc>
          <w:tcPr>
            <w:tcW w:w="1800" w:type="dxa"/>
            <w:tcBorders>
              <w:top w:val="single" w:sz="6" w:space="0" w:color="B7C9D6"/>
              <w:left w:val="single" w:sz="6" w:space="0" w:color="B7C9D6"/>
              <w:bottom w:val="single" w:sz="6" w:space="0" w:color="B7C9D6"/>
              <w:right w:val="single" w:sz="6" w:space="0" w:color="B7C9D6"/>
            </w:tcBorders>
            <w:shd w:val="clear" w:color="auto" w:fill="E2F0D9"/>
            <w:vAlign w:val="center"/>
          </w:tcPr>
          <w:p w:rsidR="00C77B1D" w:rsidRDefault="004F6D7C">
            <w:pPr>
              <w:spacing w:after="0"/>
            </w:pPr>
            <w:r>
              <w:rPr>
                <w:sz w:val="18"/>
              </w:rPr>
              <w:t>On Track</w:t>
            </w:r>
          </w:p>
        </w:tc>
        <w:tc>
          <w:tcPr>
            <w:tcW w:w="26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Result meets target</w:t>
            </w:r>
          </w:p>
        </w:tc>
        <w:tc>
          <w:tcPr>
            <w:tcW w:w="34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At or better than target</w:t>
            </w:r>
          </w:p>
        </w:tc>
        <w:tc>
          <w:tcPr>
            <w:tcW w:w="32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Maintain controls; continue monitoring</w:t>
            </w:r>
          </w:p>
        </w:tc>
      </w:tr>
      <w:tr w:rsidR="00C77B1D">
        <w:trPr>
          <w:cantSplit/>
          <w:jc w:val="center"/>
        </w:trPr>
        <w:tc>
          <w:tcPr>
            <w:tcW w:w="1800" w:type="dxa"/>
            <w:tcBorders>
              <w:top w:val="single" w:sz="6" w:space="0" w:color="B7C9D6"/>
              <w:left w:val="single" w:sz="6" w:space="0" w:color="B7C9D6"/>
              <w:bottom w:val="single" w:sz="6" w:space="0" w:color="B7C9D6"/>
              <w:right w:val="single" w:sz="6" w:space="0" w:color="B7C9D6"/>
            </w:tcBorders>
            <w:shd w:val="clear" w:color="auto" w:fill="FFF2CC"/>
            <w:vAlign w:val="center"/>
          </w:tcPr>
          <w:p w:rsidR="00C77B1D" w:rsidRDefault="004F6D7C">
            <w:pPr>
              <w:spacing w:after="0"/>
            </w:pPr>
            <w:r>
              <w:rPr>
                <w:sz w:val="18"/>
              </w:rPr>
              <w:t>Attention</w:t>
            </w:r>
          </w:p>
        </w:tc>
        <w:tc>
          <w:tcPr>
            <w:tcW w:w="26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Performance is near or below expectation</w:t>
            </w:r>
          </w:p>
        </w:tc>
        <w:tc>
          <w:tcPr>
            <w:tcW w:w="34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Trend deteriorating or threshold reached</w:t>
            </w:r>
          </w:p>
        </w:tc>
        <w:tc>
          <w:tcPr>
            <w:tcW w:w="32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Review cause and define corrective / improvement action</w:t>
            </w:r>
          </w:p>
        </w:tc>
      </w:tr>
      <w:tr w:rsidR="00C77B1D">
        <w:trPr>
          <w:cantSplit/>
          <w:jc w:val="center"/>
        </w:trPr>
        <w:tc>
          <w:tcPr>
            <w:tcW w:w="1800" w:type="dxa"/>
            <w:tcBorders>
              <w:top w:val="single" w:sz="6" w:space="0" w:color="B7C9D6"/>
              <w:left w:val="single" w:sz="6" w:space="0" w:color="B7C9D6"/>
              <w:bottom w:val="single" w:sz="6" w:space="0" w:color="B7C9D6"/>
              <w:right w:val="single" w:sz="6" w:space="0" w:color="B7C9D6"/>
            </w:tcBorders>
            <w:shd w:val="clear" w:color="auto" w:fill="F4CCCC"/>
            <w:vAlign w:val="center"/>
          </w:tcPr>
          <w:p w:rsidR="00C77B1D" w:rsidRDefault="004F6D7C">
            <w:pPr>
              <w:spacing w:after="0"/>
            </w:pPr>
            <w:r>
              <w:rPr>
                <w:sz w:val="18"/>
              </w:rPr>
              <w:t>Off Track</w:t>
            </w:r>
          </w:p>
        </w:tc>
        <w:tc>
          <w:tcPr>
            <w:tcW w:w="26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Significant gap or repeated miss</w:t>
            </w:r>
          </w:p>
        </w:tc>
        <w:tc>
          <w:tcPr>
            <w:tcW w:w="34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Target materially missed or recurring issue</w:t>
            </w:r>
          </w:p>
        </w:tc>
        <w:tc>
          <w:tcPr>
            <w:tcW w:w="32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 xml:space="preserve">Escalate, assign </w:t>
            </w:r>
            <w:r>
              <w:rPr>
                <w:sz w:val="18"/>
              </w:rPr>
              <w:t>action and monitor to closure</w:t>
            </w:r>
          </w:p>
        </w:tc>
      </w:tr>
      <w:tr w:rsidR="00C77B1D">
        <w:trPr>
          <w:cantSplit/>
          <w:jc w:val="center"/>
        </w:trPr>
        <w:tc>
          <w:tcPr>
            <w:tcW w:w="18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sz w:val="18"/>
              </w:rPr>
              <w:t>Not Assessed</w:t>
            </w:r>
          </w:p>
        </w:tc>
        <w:tc>
          <w:tcPr>
            <w:tcW w:w="26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No reliable result yet</w:t>
            </w:r>
          </w:p>
        </w:tc>
        <w:tc>
          <w:tcPr>
            <w:tcW w:w="34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Data unavailable / measurement not started</w:t>
            </w:r>
          </w:p>
        </w:tc>
        <w:tc>
          <w:tcPr>
            <w:tcW w:w="32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Confirm data source, owner and next review date</w:t>
            </w:r>
          </w:p>
        </w:tc>
      </w:tr>
    </w:tbl>
    <w:p w:rsidR="00C77B1D" w:rsidRDefault="004F6D7C">
      <w:r>
        <w:br/>
      </w:r>
    </w:p>
    <w:tbl>
      <w:tblPr>
        <w:tblW w:w="0" w:type="auto"/>
        <w:jc w:val="center"/>
        <w:tblLook w:val="04A0"/>
      </w:tblPr>
      <w:tblGrid>
        <w:gridCol w:w="9355"/>
      </w:tblGrid>
      <w:tr w:rsidR="00C77B1D">
        <w:trPr>
          <w:jc w:val="center"/>
        </w:trPr>
        <w:tc>
          <w:tcPr>
            <w:tcW w:w="9355" w:type="dxa"/>
            <w:tcBorders>
              <w:top w:val="single" w:sz="5" w:space="0" w:color="B7C9D6"/>
              <w:left w:val="single" w:sz="5" w:space="0" w:color="B7C9D6"/>
              <w:bottom w:val="single" w:sz="5" w:space="0" w:color="B7C9D6"/>
              <w:right w:val="single" w:sz="5" w:space="0" w:color="B7C9D6"/>
            </w:tcBorders>
            <w:shd w:val="clear" w:color="auto" w:fill="D9EAF7"/>
          </w:tcPr>
          <w:p w:rsidR="00C77B1D" w:rsidRDefault="004F6D7C">
            <w:pPr>
              <w:spacing w:before="40" w:after="40"/>
            </w:pPr>
            <w:r>
              <w:rPr>
                <w:b/>
                <w:color w:val="000000"/>
                <w:sz w:val="24"/>
              </w:rPr>
              <w:t>5. DEPLOYMENT &amp; REVIEW</w:t>
            </w:r>
          </w:p>
        </w:tc>
      </w:tr>
    </w:tbl>
    <w:p w:rsidR="00C77B1D" w:rsidRDefault="004F6D7C">
      <w:pPr>
        <w:spacing w:after="60" w:line="252" w:lineRule="auto"/>
      </w:pPr>
      <w:r>
        <w:t xml:space="preserve">Policy, objectives and indicators should operate as one management </w:t>
      </w:r>
      <w:r>
        <w:t>chain: the policy sets direction, objectives define intended results, indicators show performance, and review decisions drive action and improvement.</w:t>
      </w:r>
    </w:p>
    <w:tbl>
      <w:tblPr>
        <w:tblW w:w="0" w:type="auto"/>
        <w:jc w:val="center"/>
        <w:tblLayout w:type="fixed"/>
        <w:tblLook w:val="04A0"/>
      </w:tblPr>
      <w:tblGrid>
        <w:gridCol w:w="1900"/>
        <w:gridCol w:w="2100"/>
        <w:gridCol w:w="2100"/>
        <w:gridCol w:w="1900"/>
        <w:gridCol w:w="2600"/>
      </w:tblGrid>
      <w:tr w:rsidR="00C77B1D">
        <w:trPr>
          <w:cantSplit/>
          <w:tblHeader/>
          <w:jc w:val="center"/>
        </w:trPr>
        <w:tc>
          <w:tcPr>
            <w:tcW w:w="19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8"/>
              </w:rPr>
              <w:t>Policy</w:t>
            </w:r>
          </w:p>
        </w:tc>
        <w:tc>
          <w:tcPr>
            <w:tcW w:w="21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8"/>
              </w:rPr>
              <w:t>Objectives</w:t>
            </w:r>
          </w:p>
        </w:tc>
        <w:tc>
          <w:tcPr>
            <w:tcW w:w="21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8"/>
              </w:rPr>
              <w:t>Indicators</w:t>
            </w:r>
          </w:p>
        </w:tc>
        <w:tc>
          <w:tcPr>
            <w:tcW w:w="19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8"/>
              </w:rPr>
              <w:t>Review</w:t>
            </w:r>
          </w:p>
        </w:tc>
        <w:tc>
          <w:tcPr>
            <w:tcW w:w="26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8"/>
              </w:rPr>
              <w:t>Action / Improvement</w:t>
            </w:r>
          </w:p>
        </w:tc>
      </w:tr>
      <w:tr w:rsidR="00C77B1D">
        <w:trPr>
          <w:jc w:val="center"/>
        </w:trPr>
        <w:tc>
          <w:tcPr>
            <w:tcW w:w="9355" w:type="dxa"/>
            <w:gridSpan w:val="5"/>
            <w:tcBorders>
              <w:top w:val="single" w:sz="5" w:space="0" w:color="B7C9D6"/>
              <w:left w:val="single" w:sz="5" w:space="0" w:color="B7C9D6"/>
              <w:bottom w:val="single" w:sz="5" w:space="0" w:color="B7C9D6"/>
              <w:right w:val="single" w:sz="5" w:space="0" w:color="B7C9D6"/>
            </w:tcBorders>
            <w:shd w:val="clear" w:color="auto" w:fill="D9EAF7"/>
          </w:tcPr>
          <w:p w:rsidR="00C77B1D" w:rsidRDefault="004F6D7C">
            <w:pPr>
              <w:spacing w:before="40" w:after="40"/>
            </w:pPr>
            <w:r>
              <w:rPr>
                <w:b/>
                <w:color w:val="000000"/>
                <w:sz w:val="24"/>
              </w:rPr>
              <w:t>5.1 MANAGEMENT REVIEW QUESTIONS</w:t>
            </w:r>
          </w:p>
        </w:tc>
      </w:tr>
    </w:tbl>
    <w:p w:rsidR="00C77B1D" w:rsidRDefault="004F6D7C">
      <w:pPr>
        <w:pStyle w:val="ListBullet"/>
        <w:spacing w:after="30"/>
      </w:pPr>
      <w:r>
        <w:rPr>
          <w:sz w:val="20"/>
        </w:rPr>
        <w:t>Are the quality</w:t>
      </w:r>
      <w:r>
        <w:rPr>
          <w:sz w:val="20"/>
        </w:rPr>
        <w:t xml:space="preserve"> policy and objectives still aligned with business direction and customer expectations?</w:t>
      </w:r>
    </w:p>
    <w:p w:rsidR="00C77B1D" w:rsidRDefault="004F6D7C">
      <w:pPr>
        <w:pStyle w:val="ListBullet"/>
        <w:spacing w:after="30"/>
      </w:pPr>
      <w:r>
        <w:rPr>
          <w:sz w:val="20"/>
        </w:rPr>
        <w:t>Which objectives are on track, at risk or off track?</w:t>
      </w:r>
    </w:p>
    <w:p w:rsidR="00C77B1D" w:rsidRDefault="004F6D7C">
      <w:pPr>
        <w:pStyle w:val="ListBullet"/>
        <w:spacing w:after="30"/>
      </w:pPr>
      <w:r>
        <w:rPr>
          <w:sz w:val="20"/>
        </w:rPr>
        <w:t>Are indicators reliable, timely and useful for decisions?</w:t>
      </w:r>
    </w:p>
    <w:p w:rsidR="00C77B1D" w:rsidRDefault="004F6D7C">
      <w:pPr>
        <w:pStyle w:val="ListBullet"/>
        <w:spacing w:after="30"/>
      </w:pPr>
      <w:r>
        <w:rPr>
          <w:sz w:val="20"/>
        </w:rPr>
        <w:t>What recurring causes or systemic issues are visible in t</w:t>
      </w:r>
      <w:r>
        <w:rPr>
          <w:sz w:val="20"/>
        </w:rPr>
        <w:t>he data?</w:t>
      </w:r>
    </w:p>
    <w:p w:rsidR="00C77B1D" w:rsidRDefault="004F6D7C">
      <w:pPr>
        <w:pStyle w:val="ListBullet"/>
        <w:spacing w:after="30"/>
      </w:pPr>
      <w:r>
        <w:rPr>
          <w:sz w:val="20"/>
        </w:rPr>
        <w:t>Which actions require escalation, resources or changes to processes?</w:t>
      </w:r>
    </w:p>
    <w:p w:rsidR="00C77B1D" w:rsidRDefault="004F6D7C">
      <w:pPr>
        <w:pStyle w:val="ListBullet"/>
        <w:spacing w:after="30"/>
      </w:pPr>
      <w:r>
        <w:rPr>
          <w:sz w:val="20"/>
        </w:rPr>
        <w:t>Do any targets need to be revised because the context or risk profile has changed?</w:t>
      </w:r>
    </w:p>
    <w:p w:rsidR="00C77B1D" w:rsidRDefault="004F6D7C">
      <w:r>
        <w:br/>
      </w:r>
    </w:p>
    <w:tbl>
      <w:tblPr>
        <w:tblW w:w="0" w:type="auto"/>
        <w:jc w:val="center"/>
        <w:tblLook w:val="04A0"/>
      </w:tblPr>
      <w:tblGrid>
        <w:gridCol w:w="1236"/>
        <w:gridCol w:w="1873"/>
        <w:gridCol w:w="1147"/>
        <w:gridCol w:w="1207"/>
        <w:gridCol w:w="2628"/>
        <w:gridCol w:w="1480"/>
      </w:tblGrid>
      <w:tr w:rsidR="00C77B1D">
        <w:trPr>
          <w:jc w:val="center"/>
        </w:trPr>
        <w:tc>
          <w:tcPr>
            <w:tcW w:w="9355" w:type="dxa"/>
            <w:gridSpan w:val="6"/>
            <w:tcBorders>
              <w:top w:val="single" w:sz="5" w:space="0" w:color="B7C9D6"/>
              <w:left w:val="single" w:sz="5" w:space="0" w:color="B7C9D6"/>
              <w:bottom w:val="single" w:sz="5" w:space="0" w:color="B7C9D6"/>
              <w:right w:val="single" w:sz="5" w:space="0" w:color="B7C9D6"/>
            </w:tcBorders>
            <w:shd w:val="clear" w:color="auto" w:fill="D9EAF7"/>
          </w:tcPr>
          <w:p w:rsidR="00C77B1D" w:rsidRDefault="004F6D7C">
            <w:pPr>
              <w:spacing w:before="40" w:after="40"/>
            </w:pPr>
            <w:r>
              <w:rPr>
                <w:b/>
                <w:color w:val="000000"/>
                <w:sz w:val="24"/>
              </w:rPr>
              <w:t>5.2 PERIODIC REVIEW RECORD</w:t>
            </w:r>
          </w:p>
        </w:tc>
      </w:tr>
      <w:tr w:rsidR="00C77B1D">
        <w:trPr>
          <w:cantSplit/>
          <w:tblHeader/>
          <w:jc w:val="center"/>
        </w:trPr>
        <w:tc>
          <w:tcPr>
            <w:tcW w:w="15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6"/>
              </w:rPr>
              <w:t>Review date</w:t>
            </w:r>
          </w:p>
        </w:tc>
        <w:tc>
          <w:tcPr>
            <w:tcW w:w="24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6"/>
              </w:rPr>
              <w:t>Objective / KPI</w:t>
            </w:r>
          </w:p>
        </w:tc>
        <w:tc>
          <w:tcPr>
            <w:tcW w:w="14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6"/>
              </w:rPr>
              <w:t>Result</w:t>
            </w:r>
          </w:p>
        </w:tc>
        <w:tc>
          <w:tcPr>
            <w:tcW w:w="15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6"/>
              </w:rPr>
              <w:t>Status</w:t>
            </w:r>
          </w:p>
        </w:tc>
        <w:tc>
          <w:tcPr>
            <w:tcW w:w="36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6"/>
              </w:rPr>
              <w:t>Decision / action</w:t>
            </w:r>
          </w:p>
        </w:tc>
        <w:tc>
          <w:tcPr>
            <w:tcW w:w="1900" w:type="dxa"/>
            <w:tcBorders>
              <w:top w:val="single" w:sz="6" w:space="0" w:color="B7C9D6"/>
              <w:left w:val="single" w:sz="6" w:space="0" w:color="B7C9D6"/>
              <w:bottom w:val="single" w:sz="6" w:space="0" w:color="B7C9D6"/>
              <w:right w:val="single" w:sz="6" w:space="0" w:color="B7C9D6"/>
            </w:tcBorders>
            <w:shd w:val="clear" w:color="auto" w:fill="D9EAF7"/>
            <w:vAlign w:val="center"/>
          </w:tcPr>
          <w:p w:rsidR="00C77B1D" w:rsidRDefault="004F6D7C">
            <w:pPr>
              <w:spacing w:after="0"/>
            </w:pPr>
            <w:r>
              <w:rPr>
                <w:b/>
                <w:color w:val="000000"/>
                <w:sz w:val="16"/>
              </w:rPr>
              <w:t>Owner</w:t>
            </w:r>
            <w:r>
              <w:rPr>
                <w:b/>
                <w:color w:val="000000"/>
                <w:sz w:val="16"/>
              </w:rPr>
              <w:t xml:space="preserve"> / due date</w:t>
            </w:r>
          </w:p>
        </w:tc>
      </w:tr>
      <w:tr w:rsidR="00C77B1D">
        <w:trPr>
          <w:cantSplit/>
          <w:jc w:val="center"/>
        </w:trPr>
        <w:tc>
          <w:tcPr>
            <w:tcW w:w="15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24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4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5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36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9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r>
      <w:tr w:rsidR="00C77B1D">
        <w:trPr>
          <w:cantSplit/>
          <w:jc w:val="center"/>
        </w:trPr>
        <w:tc>
          <w:tcPr>
            <w:tcW w:w="15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24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4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5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36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9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r>
      <w:tr w:rsidR="00C77B1D">
        <w:trPr>
          <w:cantSplit/>
          <w:jc w:val="center"/>
        </w:trPr>
        <w:tc>
          <w:tcPr>
            <w:tcW w:w="15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24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4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5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36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9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r>
      <w:tr w:rsidR="00C77B1D">
        <w:trPr>
          <w:cantSplit/>
          <w:jc w:val="center"/>
        </w:trPr>
        <w:tc>
          <w:tcPr>
            <w:tcW w:w="15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24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4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5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36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c>
          <w:tcPr>
            <w:tcW w:w="1900" w:type="dxa"/>
            <w:tcBorders>
              <w:top w:val="single" w:sz="6" w:space="0" w:color="B7C9D6"/>
              <w:left w:val="single" w:sz="6" w:space="0" w:color="B7C9D6"/>
              <w:bottom w:val="single" w:sz="6" w:space="0" w:color="B7C9D6"/>
              <w:right w:val="single" w:sz="6" w:space="0" w:color="B7C9D6"/>
            </w:tcBorders>
            <w:vAlign w:val="center"/>
          </w:tcPr>
          <w:p w:rsidR="00C77B1D" w:rsidRDefault="00C77B1D">
            <w:pPr>
              <w:spacing w:after="0"/>
            </w:pPr>
          </w:p>
        </w:tc>
      </w:tr>
      <w:tr w:rsidR="00C77B1D">
        <w:trPr>
          <w:jc w:val="center"/>
        </w:trPr>
        <w:tc>
          <w:tcPr>
            <w:tcW w:w="9355" w:type="dxa"/>
            <w:gridSpan w:val="6"/>
            <w:tcBorders>
              <w:top w:val="single" w:sz="5" w:space="0" w:color="B7C9D6"/>
              <w:left w:val="single" w:sz="5" w:space="0" w:color="B7C9D6"/>
              <w:bottom w:val="single" w:sz="5" w:space="0" w:color="B7C9D6"/>
              <w:right w:val="single" w:sz="5" w:space="0" w:color="B7C9D6"/>
            </w:tcBorders>
            <w:shd w:val="clear" w:color="auto" w:fill="D9EAF7"/>
          </w:tcPr>
          <w:p w:rsidR="00C77B1D" w:rsidRDefault="004F6D7C">
            <w:pPr>
              <w:spacing w:before="40" w:after="40"/>
            </w:pPr>
            <w:r>
              <w:rPr>
                <w:b/>
                <w:color w:val="000000"/>
                <w:sz w:val="24"/>
              </w:rPr>
              <w:t>6. RELATED DOCUMENTS &amp; APPROVAL</w:t>
            </w:r>
          </w:p>
        </w:tc>
      </w:tr>
    </w:tbl>
    <w:p w:rsidR="00C77B1D" w:rsidRDefault="004F6D7C">
      <w:pPr>
        <w:spacing w:after="60" w:line="252" w:lineRule="auto"/>
      </w:pPr>
      <w:r>
        <w:t xml:space="preserve">Related documents may include the Quality Policy, Quality Objectives Register, KPI / Performance Dashboard, Management Review records, Corrective Action records and applicable </w:t>
      </w:r>
      <w:r>
        <w:t>process documentation. Keep references limited to documents actually used by the organization.</w:t>
      </w:r>
    </w:p>
    <w:tbl>
      <w:tblPr>
        <w:tblW w:w="0" w:type="auto"/>
        <w:jc w:val="center"/>
        <w:tblLayout w:type="fixed"/>
        <w:tblLook w:val="04A0"/>
      </w:tblPr>
      <w:tblGrid>
        <w:gridCol w:w="2200"/>
        <w:gridCol w:w="3300"/>
        <w:gridCol w:w="1800"/>
        <w:gridCol w:w="3300"/>
      </w:tblGrid>
      <w:tr w:rsidR="00C77B1D">
        <w:trPr>
          <w:cantSplit/>
          <w:jc w:val="center"/>
        </w:trPr>
        <w:tc>
          <w:tcPr>
            <w:tcW w:w="22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Prepared by</w:t>
            </w:r>
          </w:p>
        </w:tc>
        <w:tc>
          <w:tcPr>
            <w:tcW w:w="33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[Name / Role]</w:t>
            </w:r>
          </w:p>
        </w:tc>
        <w:tc>
          <w:tcPr>
            <w:tcW w:w="18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Date</w:t>
            </w:r>
          </w:p>
        </w:tc>
        <w:tc>
          <w:tcPr>
            <w:tcW w:w="33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[YYYY-MM-DD]</w:t>
            </w:r>
          </w:p>
        </w:tc>
      </w:tr>
      <w:tr w:rsidR="00C77B1D">
        <w:trPr>
          <w:cantSplit/>
          <w:jc w:val="center"/>
        </w:trPr>
        <w:tc>
          <w:tcPr>
            <w:tcW w:w="22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Reviewed by</w:t>
            </w:r>
          </w:p>
        </w:tc>
        <w:tc>
          <w:tcPr>
            <w:tcW w:w="33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[Name / Role]</w:t>
            </w:r>
          </w:p>
        </w:tc>
        <w:tc>
          <w:tcPr>
            <w:tcW w:w="18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Date</w:t>
            </w:r>
          </w:p>
        </w:tc>
        <w:tc>
          <w:tcPr>
            <w:tcW w:w="33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[YYYY-MM-DD]</w:t>
            </w:r>
          </w:p>
        </w:tc>
      </w:tr>
      <w:tr w:rsidR="00C77B1D">
        <w:trPr>
          <w:cantSplit/>
          <w:jc w:val="center"/>
        </w:trPr>
        <w:tc>
          <w:tcPr>
            <w:tcW w:w="22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Approved by</w:t>
            </w:r>
          </w:p>
        </w:tc>
        <w:tc>
          <w:tcPr>
            <w:tcW w:w="33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[Top Management]</w:t>
            </w:r>
          </w:p>
        </w:tc>
        <w:tc>
          <w:tcPr>
            <w:tcW w:w="18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Date</w:t>
            </w:r>
          </w:p>
        </w:tc>
        <w:tc>
          <w:tcPr>
            <w:tcW w:w="33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[YYYY-MM-DD]</w:t>
            </w:r>
          </w:p>
        </w:tc>
      </w:tr>
      <w:tr w:rsidR="00C77B1D">
        <w:trPr>
          <w:cantSplit/>
          <w:jc w:val="center"/>
        </w:trPr>
        <w:tc>
          <w:tcPr>
            <w:tcW w:w="22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Revision</w:t>
            </w:r>
          </w:p>
        </w:tc>
        <w:tc>
          <w:tcPr>
            <w:tcW w:w="33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1.0</w:t>
            </w:r>
          </w:p>
        </w:tc>
        <w:tc>
          <w:tcPr>
            <w:tcW w:w="1800" w:type="dxa"/>
            <w:tcBorders>
              <w:top w:val="single" w:sz="6" w:space="0" w:color="B7C9D6"/>
              <w:left w:val="single" w:sz="6" w:space="0" w:color="B7C9D6"/>
              <w:bottom w:val="single" w:sz="6" w:space="0" w:color="B7C9D6"/>
              <w:right w:val="single" w:sz="6" w:space="0" w:color="B7C9D6"/>
            </w:tcBorders>
            <w:shd w:val="clear" w:color="auto" w:fill="F2F2F2"/>
            <w:vAlign w:val="center"/>
          </w:tcPr>
          <w:p w:rsidR="00C77B1D" w:rsidRDefault="004F6D7C">
            <w:pPr>
              <w:spacing w:after="0"/>
            </w:pPr>
            <w:r>
              <w:rPr>
                <w:b/>
                <w:sz w:val="18"/>
              </w:rPr>
              <w:t>Description</w:t>
            </w:r>
          </w:p>
        </w:tc>
        <w:tc>
          <w:tcPr>
            <w:tcW w:w="3300" w:type="dxa"/>
            <w:tcBorders>
              <w:top w:val="single" w:sz="6" w:space="0" w:color="B7C9D6"/>
              <w:left w:val="single" w:sz="6" w:space="0" w:color="B7C9D6"/>
              <w:bottom w:val="single" w:sz="6" w:space="0" w:color="B7C9D6"/>
              <w:right w:val="single" w:sz="6" w:space="0" w:color="B7C9D6"/>
            </w:tcBorders>
            <w:vAlign w:val="center"/>
          </w:tcPr>
          <w:p w:rsidR="00C77B1D" w:rsidRDefault="004F6D7C">
            <w:pPr>
              <w:spacing w:after="0"/>
            </w:pPr>
            <w:r>
              <w:rPr>
                <w:sz w:val="18"/>
              </w:rPr>
              <w:t>Initial issue</w:t>
            </w:r>
          </w:p>
        </w:tc>
      </w:tr>
    </w:tbl>
    <w:p w:rsidR="00C77B1D" w:rsidRDefault="004F6D7C">
      <w:pPr>
        <w:spacing w:after="0" w:line="252" w:lineRule="auto"/>
      </w:pPr>
      <w:r>
        <w:rPr>
          <w:i/>
        </w:rPr>
        <w:t>Reference: ISO 9001:2026, Quality management systems — Requirements. This guidance paraphrases practical management-system concepts and does not reproduce the standard text.</w:t>
      </w:r>
    </w:p>
    <w:sectPr w:rsidR="00C77B1D" w:rsidSect="00034616">
      <w:headerReference w:type="default" r:id="rId8"/>
      <w:footerReference w:type="default" r:id="rId9"/>
      <w:pgSz w:w="11906" w:h="16838"/>
      <w:pgMar w:top="1134" w:right="1134" w:bottom="1134" w:left="1417" w:header="397" w:footer="51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6D7C" w:rsidRDefault="004F6D7C" w:rsidP="00C77B1D">
      <w:pPr>
        <w:spacing w:after="0" w:line="240" w:lineRule="auto"/>
      </w:pPr>
      <w:r>
        <w:separator/>
      </w:r>
    </w:p>
  </w:endnote>
  <w:endnote w:type="continuationSeparator" w:id="1">
    <w:p w:rsidR="004F6D7C" w:rsidRDefault="004F6D7C" w:rsidP="00C77B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B1D" w:rsidRDefault="004F6D7C">
    <w:pPr>
      <w:pStyle w:val="Footer"/>
      <w:jc w:val="center"/>
    </w:pPr>
    <w:r>
      <w:rPr>
        <w:sz w:val="16"/>
      </w:rPr>
      <w:t>Copyright © ISO Toolkits | www.iso-toolkits.org</w:t>
    </w:r>
    <w:r>
      <w:rPr>
        <w:sz w:val="16"/>
      </w:rPr>
      <w:t xml:space="preserve"> | info@iso-toolkits.org</w:t>
    </w:r>
  </w:p>
  <w:p w:rsidR="00C77B1D" w:rsidRDefault="004F6D7C">
    <w:pPr>
      <w:jc w:val="center"/>
    </w:pPr>
    <w:r>
      <w:rPr>
        <w:sz w:val="16"/>
      </w:rPr>
      <w:t xml:space="preserve">CONTROLLED DOCUMENT | INTERNAL | Page </w:t>
    </w:r>
    <w:r w:rsidR="00C77B1D">
      <w:fldChar w:fldCharType="begin"/>
    </w:r>
    <w:r>
      <w:instrText xml:space="preserve"> PAGE </w:instrText>
    </w:r>
    <w:r w:rsidR="00C77B1D">
      <w:fldChar w:fldCharType="separate"/>
    </w:r>
    <w:r w:rsidR="00A933C3">
      <w:rPr>
        <w:noProof/>
      </w:rPr>
      <w:t>3</w:t>
    </w:r>
    <w:r w:rsidR="00C77B1D">
      <w:fldChar w:fldCharType="end"/>
    </w:r>
    <w:r>
      <w:rPr>
        <w:sz w:val="16"/>
      </w:rPr>
      <w:t xml:space="preserve"> of </w:t>
    </w:r>
    <w:r w:rsidR="00C77B1D">
      <w:fldChar w:fldCharType="begin"/>
    </w:r>
    <w:r>
      <w:instrText xml:space="preserve"> NUMPAGES </w:instrText>
    </w:r>
    <w:r w:rsidR="00C77B1D">
      <w:fldChar w:fldCharType="separate"/>
    </w:r>
    <w:r w:rsidR="00A933C3">
      <w:rPr>
        <w:noProof/>
      </w:rPr>
      <w:t>4</w:t>
    </w:r>
    <w:r w:rsidR="00C77B1D">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6D7C" w:rsidRDefault="004F6D7C" w:rsidP="00C77B1D">
      <w:pPr>
        <w:spacing w:after="0" w:line="240" w:lineRule="auto"/>
      </w:pPr>
      <w:r>
        <w:separator/>
      </w:r>
    </w:p>
  </w:footnote>
  <w:footnote w:type="continuationSeparator" w:id="1">
    <w:p w:rsidR="004F6D7C" w:rsidRDefault="004F6D7C" w:rsidP="00C77B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B1D" w:rsidRDefault="00C77B1D">
    <w:pPr>
      <w:pStyle w:val="Header"/>
    </w:pPr>
  </w:p>
  <w:tbl>
    <w:tblPr>
      <w:tblW w:w="10859" w:type="dxa"/>
      <w:jc w:val="center"/>
      <w:tblInd w:w="383" w:type="dxa"/>
      <w:tblLayout w:type="fixed"/>
      <w:tblLook w:val="04A0"/>
    </w:tblPr>
    <w:tblGrid>
      <w:gridCol w:w="2600"/>
      <w:gridCol w:w="6500"/>
      <w:gridCol w:w="1759"/>
    </w:tblGrid>
    <w:tr w:rsidR="00C77B1D" w:rsidTr="00A933C3">
      <w:trPr>
        <w:jc w:val="center"/>
      </w:trPr>
      <w:tc>
        <w:tcPr>
          <w:tcW w:w="2600" w:type="dxa"/>
          <w:tcBorders>
            <w:top w:val="single" w:sz="4" w:space="0" w:color="D0D7DE"/>
            <w:left w:val="single" w:sz="4" w:space="0" w:color="D0D7DE"/>
            <w:bottom w:val="single" w:sz="4" w:space="0" w:color="D0D7DE"/>
            <w:right w:val="single" w:sz="4" w:space="0" w:color="D0D7DE"/>
          </w:tcBorders>
          <w:shd w:val="clear" w:color="auto" w:fill="F7FAFC"/>
        </w:tcPr>
        <w:p w:rsidR="00C77B1D" w:rsidRDefault="004F6D7C" w:rsidP="00A933C3">
          <w:pPr>
            <w:ind w:firstLine="252"/>
            <w:jc w:val="center"/>
          </w:pPr>
          <w:r>
            <w:rPr>
              <w:b/>
              <w:color w:val="1F4E79"/>
              <w:sz w:val="17"/>
            </w:rPr>
            <w:t>ORGANIZATION</w:t>
          </w:r>
          <w:r>
            <w:rPr>
              <w:b/>
              <w:color w:val="1F4E79"/>
              <w:sz w:val="17"/>
            </w:rPr>
            <w:br/>
            <w:t>LOGO</w:t>
          </w:r>
        </w:p>
      </w:tc>
      <w:tc>
        <w:tcPr>
          <w:tcW w:w="6500" w:type="dxa"/>
          <w:tcBorders>
            <w:top w:val="single" w:sz="4" w:space="0" w:color="D0D7DE"/>
            <w:left w:val="single" w:sz="4" w:space="0" w:color="D0D7DE"/>
            <w:bottom w:val="single" w:sz="4" w:space="0" w:color="D0D7DE"/>
            <w:right w:val="single" w:sz="4" w:space="0" w:color="D0D7DE"/>
          </w:tcBorders>
          <w:shd w:val="clear" w:color="auto" w:fill="FFFFFF"/>
        </w:tcPr>
        <w:p w:rsidR="00C77B1D" w:rsidRDefault="004F6D7C">
          <w:pPr>
            <w:jc w:val="center"/>
          </w:pPr>
          <w:r>
            <w:rPr>
              <w:b/>
              <w:color w:val="1F4E79"/>
              <w:sz w:val="18"/>
            </w:rPr>
            <w:t>[ORGANIZATION NAME]</w:t>
          </w:r>
          <w:r>
            <w:rPr>
              <w:b/>
              <w:color w:val="1F4E79"/>
              <w:sz w:val="18"/>
            </w:rPr>
            <w:br/>
          </w:r>
          <w:r>
            <w:rPr>
              <w:b/>
              <w:sz w:val="18"/>
            </w:rPr>
            <w:t>QUALITY POLICY, OBJECTIVES &amp; INDICATORS GUIDANCE</w:t>
          </w:r>
        </w:p>
      </w:tc>
      <w:tc>
        <w:tcPr>
          <w:tcW w:w="1759" w:type="dxa"/>
          <w:tcBorders>
            <w:top w:val="single" w:sz="4" w:space="0" w:color="D0D7DE"/>
            <w:left w:val="single" w:sz="4" w:space="0" w:color="D0D7DE"/>
            <w:bottom w:val="single" w:sz="4" w:space="0" w:color="D0D7DE"/>
            <w:right w:val="single" w:sz="4" w:space="0" w:color="D0D7DE"/>
          </w:tcBorders>
          <w:shd w:val="clear" w:color="auto" w:fill="F7FAFC"/>
        </w:tcPr>
        <w:p w:rsidR="00C77B1D" w:rsidRDefault="004F6D7C">
          <w:r>
            <w:rPr>
              <w:b/>
              <w:sz w:val="16"/>
            </w:rPr>
            <w:t xml:space="preserve">Code: </w:t>
          </w:r>
          <w:r>
            <w:rPr>
              <w:sz w:val="16"/>
            </w:rPr>
            <w:t>QMS-GOV-001</w:t>
          </w:r>
          <w:r>
            <w:rPr>
              <w:sz w:val="16"/>
            </w:rPr>
            <w:br/>
          </w:r>
          <w:r>
            <w:rPr>
              <w:b/>
              <w:sz w:val="16"/>
            </w:rPr>
            <w:t xml:space="preserve">Version: </w:t>
          </w:r>
          <w:r>
            <w:rPr>
              <w:sz w:val="16"/>
            </w:rPr>
            <w:t>1.0</w:t>
          </w:r>
          <w:r>
            <w:rPr>
              <w:sz w:val="16"/>
            </w:rPr>
            <w:br/>
          </w:r>
          <w:r>
            <w:rPr>
              <w:b/>
              <w:sz w:val="16"/>
            </w:rPr>
            <w:t xml:space="preserve">Effective: </w:t>
          </w:r>
          <w:r w:rsidR="00A933C3">
            <w:rPr>
              <w:sz w:val="16"/>
            </w:rPr>
            <w:t>2026-09-17</w: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47730"/>
    <w:rsid w:val="00034616"/>
    <w:rsid w:val="0006063C"/>
    <w:rsid w:val="0015074B"/>
    <w:rsid w:val="0029639D"/>
    <w:rsid w:val="00326F90"/>
    <w:rsid w:val="004F6D7C"/>
    <w:rsid w:val="00A933C3"/>
    <w:rsid w:val="00AA1D8D"/>
    <w:rsid w:val="00B47730"/>
    <w:rsid w:val="00C77B1D"/>
    <w:rsid w:val="00CB0664"/>
    <w:rsid w:val="00FC69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mbria" w:hAnsi="Cambria"/>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1198</Words>
  <Characters>6835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8017</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 Policy, Objectives &amp; Indicators Guidance</dc:title>
  <dc:subject>Practical guidance for establishing, deploying and monitoring quality policy, objectives and indicators</dc:subject>
  <dc:creator>ISO Toolkits</dc:creator>
  <cp:keywords>ISO 9001, quality policy, quality objectives, indicators, KPI, QMS</cp:keywords>
  <dc:description>Practical ISO Toolkit guidance; built using Word 2007-compatible OOXML rules.</dc:description>
  <cp:lastModifiedBy>ASUS</cp:lastModifiedBy>
  <cp:revision>2</cp:revision>
  <dcterms:created xsi:type="dcterms:W3CDTF">2013-12-23T23:15:00Z</dcterms:created>
  <dcterms:modified xsi:type="dcterms:W3CDTF">2026-09-17T13:42:00Z</dcterms:modified>
  <cp:category/>
</cp:coreProperties>
</file>