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160" w:after="100"/>
        <w:jc w:val="center"/>
      </w:pPr>
      <w:r>
        <w:rPr>
          <w:rFonts w:ascii="Cambria" w:hAnsi="Cambria" w:eastAsia="Cambria" w:cs="Cambria"/>
          <w:b/>
          <w:color w:val="1F4E79"/>
          <w:sz w:val="38"/>
        </w:rPr>
        <w:t>MANAGEMENT REVIEW GUIDANCE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Quality Manager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Top Management</w:t>
            </w:r>
          </w:p>
        </w:tc>
      </w:tr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INTERNAL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2027-09-17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1. Purpose and Use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Use this guidance to prepare, facilitate and follow up QMS management reviews so that the review produces clear management conclusions and decisions rather than becoming a presentation-only meeting.</w:t>
      </w:r>
    </w:p>
    <w:p>
      <w:pPr>
        <w:spacing w:after="60" w:line="247" w:lineRule="auto"/>
      </w:pPr>
      <w:r>
        <w:rPr>
          <w:rFonts w:ascii="Cambria" w:hAnsi="Cambria" w:eastAsia="Cambria" w:cs="Cambria"/>
          <w:i/>
          <w:sz w:val="20"/>
        </w:rPr>
        <w:t>Keep the review decision-focused. Detailed dashboards and reports should support the discussion, but the management review record should capture what management concluded, decided and assigned.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2. Before the Review - Prepare Decision-Ready Information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243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Preparation Step</w:t>
            </w:r>
          </w:p>
        </w:tc>
        <w:tc>
          <w:tcPr>
            <w:tcW w:type="dxa" w:w="5216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Practical Guidance</w:t>
            </w:r>
          </w:p>
        </w:tc>
        <w:tc>
          <w:tcPr>
            <w:tcW w:type="dxa" w:w="170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Output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Confirm review period and scope</w:t>
            </w:r>
          </w:p>
        </w:tc>
        <w:tc>
          <w:tcPr>
            <w:tcW w:type="dxa" w:w="521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Define the reporting period, sites/functions covered, key attendees and any material issue that needs special attention.</w:t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Review brief</w:t>
            </w:r>
          </w:p>
        </w:tc>
      </w:tr>
      <w:tr>
        <w:trPr>
          <w:cantSplit w:val="true"/>
        </w:trPr>
        <w:tc>
          <w:tcPr>
            <w:tcW w:type="dxa" w:w="243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Check previous actions</w:t>
            </w:r>
          </w:p>
        </w:tc>
        <w:tc>
          <w:tcPr>
            <w:tcW w:type="dxa" w:w="521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Identify open, overdue and ineffective actions before the meeting. Do not hide unfinished actions inside large status reports.</w:t>
            </w:r>
          </w:p>
        </w:tc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Previous action status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Collect concise inputs</w:t>
            </w:r>
          </w:p>
        </w:tc>
        <w:tc>
          <w:tcPr>
            <w:tcW w:type="dxa" w:w="521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Use trends, exceptions and commentary. Avoid sending raw data without explaining what changed and why it matters.</w:t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Review pack / dashboard</w:t>
            </w:r>
          </w:p>
        </w:tc>
      </w:tr>
      <w:tr>
        <w:trPr>
          <w:cantSplit w:val="true"/>
        </w:trPr>
        <w:tc>
          <w:tcPr>
            <w:tcW w:type="dxa" w:w="243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Identify decisions needed</w:t>
            </w:r>
          </w:p>
        </w:tc>
        <w:tc>
          <w:tcPr>
            <w:tcW w:type="dxa" w:w="521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For each important issue, state what management is being asked to decide: priority, resource, change, escalation or acceptance.</w:t>
            </w:r>
          </w:p>
        </w:tc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Decision prompts</w:t>
            </w:r>
          </w:p>
        </w:tc>
      </w:tr>
      <w:tr>
        <w:trPr>
          <w:cantSplit w:val="true"/>
        </w:trPr>
        <w:tc>
          <w:tcPr>
            <w:tcW w:type="dxa" w:w="243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Pre-read where useful</w:t>
            </w:r>
          </w:p>
        </w:tc>
        <w:tc>
          <w:tcPr>
            <w:tcW w:type="dxa" w:w="521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Send the pack early enough for attendees to review important data. Reserve meeting time for analysis and decisions.</w:t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Prepared attendees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3. Core Review Inputs - What Management Should See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255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Input Area</w:t>
            </w:r>
          </w:p>
        </w:tc>
        <w:tc>
          <w:tcPr>
            <w:tcW w:type="dxa" w:w="3969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Useful Evidence</w:t>
            </w:r>
          </w:p>
        </w:tc>
        <w:tc>
          <w:tcPr>
            <w:tcW w:type="dxa" w:w="2835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Management Question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Previous review actions</w:t>
            </w:r>
          </w:p>
        </w:tc>
        <w:tc>
          <w:tcPr>
            <w:tcW w:type="dxa" w:w="39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Action status, overdue items, effectiveness evidence</w:t>
            </w:r>
          </w:p>
        </w:tc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What remains unresolved and why?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Changes affecting the QMS</w:t>
            </w:r>
          </w:p>
        </w:tc>
        <w:tc>
          <w:tcPr>
            <w:tcW w:type="dxa" w:w="39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Business, customer, regulatory, technology, organizational or supply-chain changes</w:t>
            </w:r>
          </w:p>
        </w:tc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What must the QMS change or prepare for?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Customer / stakeholder feedback</w:t>
            </w:r>
          </w:p>
        </w:tc>
        <w:tc>
          <w:tcPr>
            <w:tcW w:type="dxa" w:w="39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Satisfaction trends, complaints, returns, service feedback, key concerns</w:t>
            </w:r>
          </w:p>
        </w:tc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What is the customer experience telling us?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Quality objectives</w:t>
            </w:r>
          </w:p>
        </w:tc>
        <w:tc>
          <w:tcPr>
            <w:tcW w:type="dxa" w:w="39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Target vs actual, trend, forecast, exceptions</w:t>
            </w:r>
          </w:p>
        </w:tc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Which objectives need intervention or reset?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Process / output performance</w:t>
            </w:r>
          </w:p>
        </w:tc>
        <w:tc>
          <w:tcPr>
            <w:tcW w:type="dxa" w:w="39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Process KPIs, service/product conformity, delivery and operational exceptions</w:t>
            </w:r>
          </w:p>
        </w:tc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Which processes are not achieving intended results?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Nonconformity / corrective action</w:t>
            </w:r>
          </w:p>
        </w:tc>
        <w:tc>
          <w:tcPr>
            <w:tcW w:type="dxa" w:w="39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Recurring themes, overdue actions, repeat failures, effectiveness results</w:t>
            </w:r>
          </w:p>
        </w:tc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Are causes being removed or only symptoms treated?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Monitoring / measurement</w:t>
            </w:r>
          </w:p>
        </w:tc>
        <w:tc>
          <w:tcPr>
            <w:tcW w:type="dxa" w:w="39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Important trend data and data-quality concerns</w:t>
            </w:r>
          </w:p>
        </w:tc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Can management rely on the information being used?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Audit results</w:t>
            </w:r>
          </w:p>
        </w:tc>
        <w:tc>
          <w:tcPr>
            <w:tcW w:type="dxa" w:w="39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Significant findings, repeats, systemic themes, closure status</w:t>
            </w:r>
          </w:p>
        </w:tc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What does audit evidence say about QMS effectiveness?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External providers</w:t>
            </w:r>
          </w:p>
        </w:tc>
        <w:tc>
          <w:tcPr>
            <w:tcW w:type="dxa" w:w="39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Material supplier/service-provider trends and risks</w:t>
            </w:r>
          </w:p>
        </w:tc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Where is external performance affecting customer or QMS results?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Resources</w:t>
            </w:r>
          </w:p>
        </w:tc>
        <w:tc>
          <w:tcPr>
            <w:tcW w:type="dxa" w:w="39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Capacity, competence, infrastructure, systems, technology, work environment</w:t>
            </w:r>
          </w:p>
        </w:tc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What resource constraint is limiting performance?</w:t>
            </w:r>
          </w:p>
        </w:tc>
      </w:tr>
      <w:tr>
        <w:trPr>
          <w:cantSplit w:val="true"/>
        </w:trPr>
        <w:tc>
          <w:tcPr>
            <w:tcW w:type="dxa" w:w="255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Risks / opportunities</w:t>
            </w:r>
          </w:p>
        </w:tc>
        <w:tc>
          <w:tcPr>
            <w:tcW w:type="dxa" w:w="396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Priority items, action status, changed exposure, beneficial opportunities</w:t>
            </w:r>
          </w:p>
        </w:tc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Are current actions proportionate and effective?</w:t>
            </w:r>
          </w:p>
        </w:tc>
      </w:tr>
      <w:tr>
        <w:trPr>
          <w:cantSplit w:val="true"/>
        </w:trPr>
        <w:tc>
          <w:tcPr>
            <w:tcW w:type="dxa" w:w="255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Improvement opportunities</w:t>
            </w:r>
          </w:p>
        </w:tc>
        <w:tc>
          <w:tcPr>
            <w:tcW w:type="dxa" w:w="396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Lessons learned, automation, simplification, customer or audit insights</w:t>
            </w:r>
          </w:p>
        </w:tc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Which improvements deserve management priority?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4. Facilitate the Meeting for Decisions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3175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Good Practice</w:t>
            </w:r>
          </w:p>
        </w:tc>
        <w:tc>
          <w:tcPr>
            <w:tcW w:type="dxa" w:w="6180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How to Apply It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Start with unresolved commitments</w:t>
            </w:r>
          </w:p>
        </w:tc>
        <w:tc>
          <w:tcPr>
            <w:tcW w:type="dxa" w:w="618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Review previous actions first so accountability is visible.</w:t>
            </w:r>
          </w:p>
        </w:tc>
      </w:tr>
      <w:tr>
        <w:trPr>
          <w:cantSplit w:val="true"/>
        </w:trPr>
        <w:tc>
          <w:tcPr>
            <w:tcW w:type="dxa" w:w="317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Discuss exceptions, not every data point</w:t>
            </w:r>
          </w:p>
        </w:tc>
        <w:tc>
          <w:tcPr>
            <w:tcW w:type="dxa" w:w="618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Focus on adverse trends, significant changes, missed objectives, recurring problems and important opportunities.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Separate facts from assumptions</w:t>
            </w:r>
          </w:p>
        </w:tc>
        <w:tc>
          <w:tcPr>
            <w:tcW w:type="dxa" w:w="618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Ask what evidence supports the explanation. Record when more data is required before a conclusion can be made.</w:t>
            </w:r>
          </w:p>
        </w:tc>
      </w:tr>
      <w:tr>
        <w:trPr>
          <w:cantSplit w:val="true"/>
        </w:trPr>
        <w:tc>
          <w:tcPr>
            <w:tcW w:type="dxa" w:w="317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Use explicit decision language</w:t>
            </w:r>
          </w:p>
        </w:tc>
        <w:tc>
          <w:tcPr>
            <w:tcW w:type="dxa" w:w="618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State whether management is approving, rejecting, deferring, escalating or assigning an action.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Name an owner and due date</w:t>
            </w:r>
          </w:p>
        </w:tc>
        <w:tc>
          <w:tcPr>
            <w:tcW w:type="dxa" w:w="618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An action without an accountable owner and agreed completion date is not a controlled action.</w:t>
            </w:r>
          </w:p>
        </w:tc>
      </w:tr>
      <w:tr>
        <w:trPr>
          <w:cantSplit w:val="true"/>
        </w:trPr>
        <w:tc>
          <w:tcPr>
            <w:tcW w:type="dxa" w:w="317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Record resource decisions</w:t>
            </w:r>
          </w:p>
        </w:tc>
        <w:tc>
          <w:tcPr>
            <w:tcW w:type="dxa" w:w="618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Capture resources approved, deferred or otherwise decided - not just requests raised.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Close the loop</w:t>
            </w:r>
          </w:p>
        </w:tc>
        <w:tc>
          <w:tcPr>
            <w:tcW w:type="dxa" w:w="618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For every significant issue, confirm whether it is accepted, monitored, corrected, investigated, improved or escalated.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5. Quality of Management Review Outputs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A useful management review record should make the following clear without requiring the reader to reconstruct the meeting from presentation slides: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Management’s conclusion on QMS suitability, adequacy and effectiveness.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Improvement priorities and expected outcomes.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Approved QMS or process changes.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Resource decisions and constraints requiring further action.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Actions, owners, due dates and escalation requirements.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Issues where additional evidence or a follow-up management decision is required.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6. Action Follow-up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49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Action Control</w:t>
            </w:r>
          </w:p>
        </w:tc>
        <w:tc>
          <w:tcPr>
            <w:tcW w:type="dxa" w:w="6860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Practical Rule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Clear wording</w:t>
            </w:r>
          </w:p>
        </w:tc>
        <w:tc>
          <w:tcPr>
            <w:tcW w:type="dxa" w:w="686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Describe the result to be achieved, not only the activity to be performed.</w:t>
            </w:r>
          </w:p>
        </w:tc>
      </w:tr>
      <w:tr>
        <w:trPr>
          <w:cantSplit w:val="true"/>
        </w:trPr>
        <w:tc>
          <w:tcPr>
            <w:tcW w:type="dxa" w:w="249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Ownership</w:t>
            </w:r>
          </w:p>
        </w:tc>
        <w:tc>
          <w:tcPr>
            <w:tcW w:type="dxa" w:w="686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Assign one accountable owner even when several functions contribute.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Due date</w:t>
            </w:r>
          </w:p>
        </w:tc>
        <w:tc>
          <w:tcPr>
            <w:tcW w:type="dxa" w:w="686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Use a realistic but controlled date. Changes to due dates should be explicit, not silent.</w:t>
            </w:r>
          </w:p>
        </w:tc>
      </w:tr>
      <w:tr>
        <w:trPr>
          <w:cantSplit w:val="true"/>
        </w:trPr>
        <w:tc>
          <w:tcPr>
            <w:tcW w:type="dxa" w:w="249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Evidence</w:t>
            </w:r>
          </w:p>
        </w:tc>
        <w:tc>
          <w:tcPr>
            <w:tcW w:type="dxa" w:w="686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Keep evidence proportionate to the action: revised document, system change, analysis, purchase, training, verification result, etc.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Effectiveness</w:t>
            </w:r>
          </w:p>
        </w:tc>
        <w:tc>
          <w:tcPr>
            <w:tcW w:type="dxa" w:w="686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For significant actions, confirm whether the intended improvement/control was achieved before considering the action complete.</w:t>
            </w:r>
          </w:p>
        </w:tc>
      </w:tr>
      <w:tr>
        <w:trPr>
          <w:cantSplit w:val="true"/>
        </w:trPr>
        <w:tc>
          <w:tcPr>
            <w:tcW w:type="dxa" w:w="249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Escalation</w:t>
            </w:r>
          </w:p>
        </w:tc>
        <w:tc>
          <w:tcPr>
            <w:tcW w:type="dxa" w:w="686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Bring overdue, blocked or ineffective actions to responsible management before they become routine carry-forward items.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7. Common Management Review Mistakes to Avoid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4082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Avoid</w:t>
            </w:r>
          </w:p>
        </w:tc>
        <w:tc>
          <w:tcPr>
            <w:tcW w:type="dxa" w:w="5272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Use Instead</w:t>
            </w:r>
          </w:p>
        </w:tc>
      </w:tr>
      <w:tr>
        <w:trPr>
          <w:cantSplit w:val="true"/>
        </w:trPr>
        <w:tc>
          <w:tcPr>
            <w:tcW w:type="dxa" w:w="408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Treating the meeting as a KPI presentation.</w:t>
            </w:r>
          </w:p>
        </w:tc>
        <w:tc>
          <w:tcPr>
            <w:tcW w:type="dxa" w:w="527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Use data to drive management conclusions and decisions.</w:t>
            </w:r>
          </w:p>
        </w:tc>
      </w:tr>
      <w:tr>
        <w:trPr>
          <w:cantSplit w:val="true"/>
        </w:trPr>
        <w:tc>
          <w:tcPr>
            <w:tcW w:type="dxa" w:w="408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Copying large amounts of data into minutes.</w:t>
            </w:r>
          </w:p>
        </w:tc>
        <w:tc>
          <w:tcPr>
            <w:tcW w:type="dxa" w:w="527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Reference the dashboard/report and record the conclusion and decision.</w:t>
            </w:r>
          </w:p>
        </w:tc>
      </w:tr>
      <w:tr>
        <w:trPr>
          <w:cantSplit w:val="true"/>
        </w:trPr>
        <w:tc>
          <w:tcPr>
            <w:tcW w:type="dxa" w:w="408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Using vague actions such as “monitor” or “improve”.</w:t>
            </w:r>
          </w:p>
        </w:tc>
        <w:tc>
          <w:tcPr>
            <w:tcW w:type="dxa" w:w="527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Define the required result, owner and due date.</w:t>
            </w:r>
          </w:p>
        </w:tc>
      </w:tr>
      <w:tr>
        <w:trPr>
          <w:cantSplit w:val="true"/>
        </w:trPr>
        <w:tc>
          <w:tcPr>
            <w:tcW w:type="dxa" w:w="408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Ignoring overdue actions from prior reviews.</w:t>
            </w:r>
          </w:p>
        </w:tc>
        <w:tc>
          <w:tcPr>
            <w:tcW w:type="dxa" w:w="527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Review them first and escalate where necessary.</w:t>
            </w:r>
          </w:p>
        </w:tc>
      </w:tr>
      <w:tr>
        <w:trPr>
          <w:cantSplit w:val="true"/>
        </w:trPr>
        <w:tc>
          <w:tcPr>
            <w:tcW w:type="dxa" w:w="408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Recording only positive performance.</w:t>
            </w:r>
          </w:p>
        </w:tc>
        <w:tc>
          <w:tcPr>
            <w:tcW w:type="dxa" w:w="5272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Discuss important adverse trends, uncertainty, data limitations and unresolved risks.</w:t>
            </w:r>
          </w:p>
        </w:tc>
      </w:tr>
      <w:tr>
        <w:trPr>
          <w:cantSplit w:val="true"/>
        </w:trPr>
        <w:tc>
          <w:tcPr>
            <w:tcW w:type="dxa" w:w="408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Waiting for the annual review to address critical issues.</w:t>
            </w:r>
          </w:p>
        </w:tc>
        <w:tc>
          <w:tcPr>
            <w:tcW w:type="dxa" w:w="5272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Escalate significant issues when they arise; management review is not a reason to delay action.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8. Quick Preparation Checklist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3118"/>
            <w:shd w:fill="FFF2CC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Before Meeting</w:t>
            </w:r>
          </w:p>
        </w:tc>
        <w:tc>
          <w:tcPr>
            <w:tcW w:type="dxa" w:w="3118"/>
            <w:shd w:fill="FFF2CC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During Meeting</w:t>
            </w:r>
          </w:p>
        </w:tc>
        <w:tc>
          <w:tcPr>
            <w:tcW w:type="dxa" w:w="3118"/>
            <w:shd w:fill="FFF2CC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After Meeting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Scope / period confirmed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Previous actions reviewed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Minutes / record completed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Input owners assigned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Significant trends challenged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Actions have owner + due date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Data checked for accuracy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Decisions stated clearly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Relevant decisions communicated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Decision prompts prepared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Resource needs decided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Actions tracked to closure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Pack distributed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Improvement priorities agreed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[ ] Effectiveness checked where needed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9. Related Documents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Management Review Procedure.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Management Review Agenda &amp; Minutes.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Quality Manual and Quality Policy / Objectives / Indicators guidance.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Internal Audit Reports and Corrective Action records.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Approval and Revision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238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311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Name / Position</w:t>
            </w:r>
          </w:p>
        </w:tc>
        <w:tc>
          <w:tcPr>
            <w:tcW w:type="dxa" w:w="226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Approval / Signature</w:t>
            </w:r>
          </w:p>
        </w:tc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Quality Manager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38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Reviewed by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[REVIEWER / FUNCTION]</w:t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2"/>
        <w:keepNext/>
        <w:spacing w:before="100" w:after="60"/>
      </w:pPr>
      <w:r>
        <w:rPr>
          <w:rFonts w:ascii="Cambria" w:hAnsi="Cambria" w:eastAsia="Cambria" w:cs="Cambria"/>
          <w:b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Description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2026-09-17</w:t>
            </w:r>
          </w:p>
        </w:tc>
        <w:tc>
          <w:tcPr>
            <w:tcW w:type="dxa" w:w="561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Initial issue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0"/>
      <w:jc w:val="center"/>
    </w:pPr>
    <w:r>
      <w:rPr>
        <w:rFonts w:ascii="Cambria" w:hAnsi="Cambria" w:eastAsia="Cambria" w:cs="Cambria"/>
        <w:color w:val="595959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 w:cs="Cambria"/>
        <w:color w:val="595959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  <w:r>
      <w:rPr>
        <w:rFonts w:ascii="Cambria" w:hAnsi="Cambria" w:eastAsia="Cambria" w:cs="Cambria"/>
        <w:color w:val="595959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 NAME</w:t>
          </w:r>
          <w:r>
            <w:rPr>
              <w:rFonts w:ascii="Cambria" w:hAnsi="Cambria" w:eastAsia="Cambria" w:cs="Cambria"/>
              <w:b/>
              <w:color w:val="000000"/>
              <w:sz w:val="20"/>
            </w:rPr>
            <w:br/>
            <w:t>Management Review Guidance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color w:val="000000"/>
              <w:sz w:val="15"/>
            </w:rPr>
            <w:t>QMS-GOV-003</w:t>
            <w:br/>
            <w:t>Version 1.0</w:t>
            <w:br/>
            <w:t>Effective 2026-09-17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mbria" w:hAnsi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Review Guidance</dc:title>
  <dc:subject>Practical guidance for effective QMS management review</dc:subject>
  <dc:creator>ISO Toolkits</dc:creator>
  <cp:keywords>ISO 9001:2026, management review guidance, QMS performance, management decisions, action tracking, ISO Toolkits</cp:keywords>
  <dc:description>Built using Word 2007-compatible OOXML rules in accordance with Master Prompt V3.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