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Innovation Management System Guidance</w:t>
      </w:r>
    </w:p>
    <w:p>
      <w:pPr>
        <w:jc w:val="center"/>
      </w:pPr>
      <w:r>
        <w:rPr>
          <w:rFonts w:ascii="Cambria" w:hAnsi="Cambria" w:eastAsia="Cambria"/>
          <w:b/>
          <w:i w:val="0"/>
          <w:color w:val="666666"/>
          <w:sz w:val="22"/>
        </w:rPr>
        <w:t>ISO 56001:2024 TOOLKIT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Code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INMS-GOV-003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Document Type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Guidance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Version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1.0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Effective Date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2026-09-19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Classification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INTERNAL</w:t>
            </w:r>
          </w:p>
        </w:tc>
      </w:tr>
      <w:tr>
        <w:tc>
          <w:tcPr>
            <w:tcW w:type="dxa" w:w="2880"/>
            <w:shd w:fill="D9EAF7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9"/>
              </w:rPr>
              <w:t>Organization</w:t>
            </w:r>
          </w:p>
        </w:tc>
        <w:tc>
          <w:tcPr>
            <w:tcW w:type="dxa" w:w="662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9"/>
              </w:rPr>
              <w:t>[ORGANIZATION NAME]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404040"/>
          <w:sz w:val="21"/>
        </w:rPr>
        <w:t>Implementation and operating guidance for establishing, deploying, maintaining and improving an ISO 56001:2024 innovation management system in a practical, scalable way.</w:t>
      </w:r>
    </w:p>
    <w:p/>
    <w:p>
      <w:pPr>
        <w:pStyle w:val="ToolkitNote"/>
        <w:jc w:val="center"/>
      </w:pPr>
      <w:r>
        <w:t>Template / guidance content must be tailored, approved and controlled by the organization before formal use.</w:t>
      </w:r>
    </w:p>
    <w:p>
      <w:r>
        <w:br w:type="page"/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Field</w:t>
            </w:r>
          </w:p>
        </w:tc>
        <w:tc>
          <w:tcPr>
            <w:tcW w:type="dxa" w:w="691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Requirement / Entry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code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INMS-GOV-003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Classification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 owner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[DOCUMENT OWNER]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Effective date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Next review date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[REVIEW DATE]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Controlled location</w:t>
            </w:r>
          </w:p>
        </w:tc>
        <w:tc>
          <w:tcPr>
            <w:tcW w:type="dxa" w:w="69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[CONTROLLED REPOSITORY / URL]</w:t>
            </w:r>
          </w:p>
        </w:tc>
      </w:tr>
    </w:tbl>
    <w:p/>
    <w:p>
      <w:pPr>
        <w:pStyle w:val="Heading2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</w:t>
            </w:r>
          </w:p>
        </w:tc>
        <w:tc>
          <w:tcPr>
            <w:tcW w:type="dxa" w:w="259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Name</w:t>
            </w:r>
          </w:p>
        </w:tc>
        <w:tc>
          <w:tcPr>
            <w:tcW w:type="dxa" w:w="38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Signature / Electronic Approval</w:t>
            </w:r>
          </w:p>
        </w:tc>
        <w:tc>
          <w:tcPr>
            <w:tcW w:type="dxa" w:w="17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Prepared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  <w:tr>
        <w:trPr>
          <w:cantSplit/>
        </w:trPr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Approved by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[NAME]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[APPROVAL]</w:t>
            </w:r>
          </w:p>
        </w:tc>
        <w:tc>
          <w:tcPr>
            <w:tcW w:type="dxa" w:w="17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[DATE]</w:t>
            </w:r>
          </w:p>
        </w:tc>
      </w:tr>
    </w:tbl>
    <w:p/>
    <w:p>
      <w:pPr>
        <w:pStyle w:val="Heading2"/>
      </w:pPr>
      <w:r>
        <w:t>Revision History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Version</w:t>
            </w:r>
          </w:p>
        </w:tc>
        <w:tc>
          <w:tcPr>
            <w:tcW w:type="dxa" w:w="18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Date</w:t>
            </w:r>
          </w:p>
        </w:tc>
        <w:tc>
          <w:tcPr>
            <w:tcW w:type="dxa" w:w="547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Change Summary</w:t>
            </w:r>
          </w:p>
        </w:tc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Approved By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1.0</w:t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2026-09-19</w:t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Initial toolkit issue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[APPROVER]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8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547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Document Contents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11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Section</w:t>
            </w:r>
          </w:p>
        </w:tc>
        <w:tc>
          <w:tcPr>
            <w:tcW w:type="dxa" w:w="892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8"/>
              </w:rPr>
              <w:t>Content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Implementation principles and governance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2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Phased implementation roadmap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3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Context, intent, scope and strategy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4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Leadership, culture and organizational design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5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Planning, portfolios and collaboration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6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Resources, competence, knowledge and IP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7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Innovation initiatives and operating model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8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Performance measurement, audit and management review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9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Improvement and certification readiness</w:t>
            </w:r>
          </w:p>
        </w:tc>
      </w:tr>
      <w:tr>
        <w:trPr>
          <w:cantSplit/>
        </w:trPr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10</w:t>
            </w:r>
          </w:p>
        </w:tc>
        <w:tc>
          <w:tcPr>
            <w:tcW w:type="dxa" w:w="892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8"/>
              </w:rPr>
              <w:t>Annexes: implementation roadmap and evidence checklist</w:t>
            </w:r>
          </w:p>
        </w:tc>
      </w:tr>
    </w:tbl>
    <w:p/>
    <w:p>
      <w:pPr>
        <w:pStyle w:val="Heading1"/>
      </w:pPr>
      <w:r>
        <w:t>1. Purpose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This guidance provides a practical implementation path for organizations establishing or improving an Innovation Management System (IMS) aligned with ISO 56001:2024. It is designed to integrate innovation with existing strategy and governance while retaining the flexibility needed to operate under uncertainty.</w:t>
      </w:r>
    </w:p>
    <w:p>
      <w:pPr>
        <w:pStyle w:val="Heading1"/>
      </w:pPr>
      <w:r>
        <w:t>2. Implementation Principles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Build on real innovation work; do not create a parallel “ISO system” disconnected from strategy and portfolios.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Use minimum necessary documented information; evidence should enable decisions, learning, accountability and auditability.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Design governance to accelerate sound decisions, not add approval layers.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Treat uncertainty reduction and learning as legitimate progress in early innovation stages.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Pilot controls with representative initiatives before enterprise rollout.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Integrate with finance, strategy, risk, legal/IP, HR, digital/technology and operations where interfaces matter.</w:t>
      </w:r>
    </w:p>
    <w:p>
      <w:pPr>
        <w:pStyle w:val="Heading1"/>
      </w:pPr>
      <w:r>
        <w:t>3. Recommended Implementation Governance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02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Role / Forum</w:t>
            </w:r>
          </w:p>
        </w:tc>
        <w:tc>
          <w:tcPr>
            <w:tcW w:type="dxa" w:w="705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Implementation Responsibility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Executive Sponsor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Authorize project, resolve barriers, approve core system direction.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Steering Committee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Review progress, make design decisions and coordinate cross-functional integration.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Lead / Innovation Excellence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Own implementation plan, document architecture and readiness evidence.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Workstream Leads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Design and deploy controls for governance, portfolios, operations, support, measurement and improvement.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Pilot Initiative Owners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Test workflows and provide usability feedback.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 Audit / Assurance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 independent readiness feedback before certification / formal external assessment.</w:t>
            </w:r>
          </w:p>
        </w:tc>
      </w:tr>
    </w:tbl>
    <w:p/>
    <w:p>
      <w:pPr>
        <w:pStyle w:val="Heading1"/>
      </w:pPr>
      <w:r>
        <w:t>4. Phased Implementation Roadmap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Phase</w:t>
            </w:r>
          </w:p>
        </w:tc>
        <w:tc>
          <w:tcPr>
            <w:tcW w:type="dxa" w:w="273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Primary Outcome</w:t>
            </w:r>
          </w:p>
        </w:tc>
        <w:tc>
          <w:tcPr>
            <w:tcW w:type="dxa" w:w="38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Typical Deliverables</w:t>
            </w:r>
          </w:p>
        </w:tc>
        <w:tc>
          <w:tcPr>
            <w:tcW w:type="dxa" w:w="230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Exit Criteria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1. Mobilize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Clear sponsorship, scope and implementation governance.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Project charter, stakeholder map, initial checklist, evidence repository.</w:t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Sponsor, roles, milestones and boundaries approved.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2. Diagnose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Verified current-state gaps and priorities.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Gap analysis, action plan, current process map.</w:t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High-priority gaps and dependencies approved.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3. Design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Target IMS architecture and controlled documents defined.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Manual, policies, procedures, process maps, governance model, measures.</w:t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Core controls approved for pilot.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4. Pilot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Controls proven in representative innovation work.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Pilot evidence, decision logs, validation records, lessons learned.</w:t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Usability / effectiveness issues resolved.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5. Deploy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IMS embedded across defined scope.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Training, portfolio governance, support processes, dashboards, records.</w:t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Core processes producing Actual Data evidence.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6. Evaluate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System assurance and management decisions completed.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Internal audit, corrective actions, management review.</w:t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Material findings closed or controlled.</w:t>
            </w:r>
          </w:p>
        </w:tc>
      </w:tr>
      <w:tr>
        <w:trPr>
          <w:cantSplit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7. Sustain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Ongoing improvement and readiness maintained.</w:t>
            </w:r>
          </w:p>
        </w:tc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Improvement plan, audit programme, measurement reviews.</w:t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IMS becomes routine management practice.</w:t>
            </w:r>
          </w:p>
        </w:tc>
      </w:tr>
    </w:tbl>
    <w:p/>
    <w:p>
      <w:pPr>
        <w:pStyle w:val="Heading1"/>
      </w:pPr>
      <w:r>
        <w:t>5. Context, Innovation Intent and Scope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Assess external/internal issues and strategic intelligence relevant to innovation.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Identify interested parties and material innovation-related needs / expectations.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innovation intent: why the organization innovates and what broad value / direction it seeks.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IMS boundaries, business units, geographies, innovation types and key interfaces.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Map the system processes and their interaction.</w:t>
      </w:r>
    </w:p>
    <w:p>
      <w:pPr>
        <w:pStyle w:val="Heading1"/>
      </w:pPr>
      <w:r>
        <w:t>6. Leadership, Policy, Strategy and Culture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01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Design Question</w:t>
            </w:r>
          </w:p>
        </w:tc>
        <w:tc>
          <w:tcPr>
            <w:tcW w:type="dxa" w:w="806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Implementation Guidance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Leadership</w:t>
            </w:r>
          </w:p>
        </w:tc>
        <w:tc>
          <w:tcPr>
            <w:tcW w:type="dxa" w:w="806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Specify visible behaviors, decision responsibilities and management cadence.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Policy</w:t>
            </w:r>
          </w:p>
        </w:tc>
        <w:tc>
          <w:tcPr>
            <w:tcW w:type="dxa" w:w="806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Write a concise statement aligned to innovation intent and actual commitments.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Strategy</w:t>
            </w:r>
          </w:p>
        </w:tc>
        <w:tc>
          <w:tcPr>
            <w:tcW w:type="dxa" w:w="806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Translate intent into strategic themes, portfolios, capability priorities and value logic.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Culture</w:t>
            </w:r>
          </w:p>
        </w:tc>
        <w:tc>
          <w:tcPr>
            <w:tcW w:type="dxa" w:w="806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Define desired behaviors and remove management practices that punish responsible experimentation or hiding negative evidence.</w:t>
            </w:r>
          </w:p>
        </w:tc>
      </w:tr>
      <w:tr>
        <w:trPr>
          <w:cantSplit/>
        </w:trPr>
        <w:tc>
          <w:tcPr>
            <w:tcW w:type="dxa" w:w="201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Roles</w:t>
            </w:r>
          </w:p>
        </w:tc>
        <w:tc>
          <w:tcPr>
            <w:tcW w:type="dxa" w:w="806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Clarify system, portfolio, sponsor, initiative and support authorities.</w:t>
            </w:r>
          </w:p>
        </w:tc>
      </w:tr>
    </w:tbl>
    <w:p/>
    <w:p>
      <w:pPr>
        <w:pStyle w:val="Heading1"/>
      </w:pPr>
      <w:r>
        <w:t>7. Planning and Portfolio Management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Establish system-level risks/opportunities and innovation objectives.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portfolio structure, criteria, decision cadence and evidence requirements.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Create a single controlled portfolio view.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how initiatives enter, receive resources, continue, pivot, hold, stop and close.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Define structures and collaboration mechanisms for cross-functional and external innovation.</w:t>
      </w:r>
    </w:p>
    <w:p>
      <w:pPr>
        <w:pStyle w:val="Heading1"/>
      </w:pPr>
      <w:r>
        <w:t>8. Support Architecture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59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Support Capability</w:t>
            </w:r>
          </w:p>
        </w:tc>
        <w:tc>
          <w:tcPr>
            <w:tcW w:type="dxa" w:w="74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Implementation Actions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People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Identify role profiles and team configurations.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Time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Make capacity visible; avoid assigning innovation only as unpaid “extra work”.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Finance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staged funding or other approaches suited to uncertainty where appropriate.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Infrastructure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 experimentation, digital, collaboration and test infrastructure.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Knowledge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Create accessible evidence / learning repositories and retrieval conventions.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IP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Embed confidentiality, ownership, protection and freedom-to-operate triggers.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Tools &amp; methods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Provide optional / selected methods appropriate to uncertainty and stage.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Competence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Assess and develop governance, discovery, validation, collaboration and measurement capability.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Communication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 internal/external communication, including sensitive information controls.</w:t>
            </w:r>
          </w:p>
        </w:tc>
      </w:tr>
      <w:tr>
        <w:trPr>
          <w:cantSplit/>
        </w:trPr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Documented information</w:t>
            </w:r>
          </w:p>
        </w:tc>
        <w:tc>
          <w:tcPr>
            <w:tcW w:type="dxa" w:w="74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Control only documents / records needed for effective work, decisions and evidence.</w:t>
            </w:r>
          </w:p>
        </w:tc>
      </w:tr>
    </w:tbl>
    <w:p/>
    <w:p>
      <w:pPr>
        <w:pStyle w:val="Heading1"/>
      </w:pPr>
      <w:r>
        <w:t>9. Innovation Operating Model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30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Operating Element</w:t>
            </w:r>
          </w:p>
        </w:tc>
        <w:tc>
          <w:tcPr>
            <w:tcW w:type="dxa" w:w="777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Practical Design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Opportunity intake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Simple route to capture and frame opportunities; avoid assuming an idea is already the solution.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Concept creation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Encourage alternatives and compare before major commitment.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Validation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Identify critical assumptions, design evidence / experiments and predefine decision criteria.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Development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Iterate toward a workable solution while managing technical, operating and adoption evidence.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Deployment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Plan adoption, scale, value realization, transfer to operations / business and post-launch learning.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Governance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evidence to make continue/pivot/hold/stop/scale decisions.</w:t>
            </w:r>
          </w:p>
        </w:tc>
      </w:tr>
      <w:tr>
        <w:trPr>
          <w:cantSplit/>
        </w:trPr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Learning</w:t>
            </w:r>
          </w:p>
        </w:tc>
        <w:tc>
          <w:tcPr>
            <w:tcW w:type="dxa" w:w="77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Capture and reuse learning from both successful and stopped work.</w:t>
            </w:r>
          </w:p>
        </w:tc>
      </w:tr>
    </w:tbl>
    <w:p/>
    <w:p>
      <w:pPr>
        <w:pStyle w:val="Heading1"/>
      </w:pPr>
      <w:r>
        <w:t>10. Minimum Initiative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02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Record</w:t>
            </w:r>
          </w:p>
        </w:tc>
        <w:tc>
          <w:tcPr>
            <w:tcW w:type="dxa" w:w="705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Why it matters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Initiative charter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Clarifies purpose, owner, sponsor, strategic alignment and expected value.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Assumption / evidence register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Makes uncertainty explicit and connects experiments to decisions.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Decision log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Shows governance accountability and why commitment changed.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Risk / impact record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Supports responsible innovation and material escalation.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Learning log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Prevents loss of evidence when initiatives pivot or stop.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Deployment / closure record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Confirms transfer, scaling, residual actions or closure.</w:t>
            </w:r>
          </w:p>
        </w:tc>
      </w:tr>
    </w:tbl>
    <w:p/>
    <w:p>
      <w:pPr>
        <w:pStyle w:val="Heading1"/>
      </w:pPr>
      <w:r>
        <w:t>11. Performance Measurement</w:t>
      </w:r>
    </w:p>
    <w:p>
      <w:r>
        <w:rPr>
          <w:rFonts w:ascii="Cambria" w:hAnsi="Cambria" w:eastAsia="Cambria"/>
          <w:b w:val="0"/>
          <w:i w:val="0"/>
          <w:color w:val="222222"/>
          <w:sz w:val="21"/>
        </w:rPr>
        <w:t>Design measurements across system conditions, innovation processes, initiatives, portfolios and value realization. Use ISO 56008:2024 as supporting guidance for measurement design. Define the decision purpose of each measure before collecting it.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Leading indicators can measure learning, evidence quality and process responsiveness.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Lagging indicators can measure adoption, benefit realization or strategic impact.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Targets should reflect uncertainty and data maturity.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Metrics should be reviewed for unintended incentives.</w:t>
      </w:r>
    </w:p>
    <w:p>
      <w:pPr>
        <w:pStyle w:val="ListBullet"/>
      </w:pPr>
      <w:r>
        <w:rPr>
          <w:rFonts w:ascii="Cambria" w:hAnsi="Cambria" w:eastAsia="Cambria"/>
          <w:b w:val="0"/>
          <w:i w:val="0"/>
          <w:color w:val="222222"/>
          <w:sz w:val="20"/>
        </w:rPr>
        <w:t>Actual performance dashboards should exclude Example Data by default.</w:t>
      </w:r>
    </w:p>
    <w:p>
      <w:pPr>
        <w:pStyle w:val="Heading1"/>
      </w:pPr>
      <w:r>
        <w:t>12. Internal Audit and Management Review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Create a risk-based audit programme covering the full IMS over a planned cycle.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Audit real governance and initiative evidence, not only procedures.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Close nonconformities using cause-based corrective action and effectiveness verification.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Prepare management-review inputs covering context, objectives, portfolio, initiatives, value, resources, audits, risks and improvement.</w:t>
      </w:r>
    </w:p>
    <w:p>
      <w:pPr>
        <w:pStyle w:val="ListNumber"/>
      </w:pPr>
      <w:r>
        <w:rPr>
          <w:rFonts w:ascii="Cambria" w:hAnsi="Cambria" w:eastAsia="Cambria"/>
          <w:b w:val="0"/>
          <w:i w:val="0"/>
          <w:color w:val="222222"/>
          <w:sz w:val="20"/>
        </w:rPr>
        <w:t>Record management decisions, owners and due dates.</w:t>
      </w:r>
    </w:p>
    <w:p>
      <w:pPr>
        <w:pStyle w:val="Heading1"/>
      </w:pPr>
      <w:r>
        <w:t>13. Integration with Existing Management Systems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302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Existing Process</w:t>
            </w:r>
          </w:p>
        </w:tc>
        <w:tc>
          <w:tcPr>
            <w:tcW w:type="dxa" w:w="705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Integration Opportunity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Strategy / business planning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common context, strategic themes and review cycles.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Enterprise risk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Connect material innovation risks without forcing early-stage uncertainty into unsuitable risk models.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Finance / investment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Align staged funding, business case maturity and benefit tracking.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Quality / operational excellence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established corrective-action and document-control infrastructure where it fits innovation needs.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HR / talent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Integrate innovation roles, competence and recognition into people processes.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Information security / privacy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Apply relevant protection to innovation data, prototypes and collaborations.</w:t>
            </w:r>
          </w:p>
        </w:tc>
      </w:tr>
      <w:tr>
        <w:trPr>
          <w:cantSplit/>
        </w:trPr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Procurement / legal</w:t>
            </w:r>
          </w:p>
        </w:tc>
        <w:tc>
          <w:tcPr>
            <w:tcW w:type="dxa" w:w="70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Embed agile collaboration, supplier / partner and IP controls appropriate to innovation pace.</w:t>
            </w:r>
          </w:p>
        </w:tc>
      </w:tr>
    </w:tbl>
    <w:p/>
    <w:p>
      <w:pPr>
        <w:pStyle w:val="Heading1"/>
      </w:pPr>
      <w:r>
        <w:t>14. Certification / External Assessment Readiness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Readiness Test</w:t>
            </w:r>
          </w:p>
        </w:tc>
        <w:tc>
          <w:tcPr>
            <w:tcW w:type="dxa" w:w="720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Expected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System operates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Processes have Actual Data records; not just draft templates.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Scope is clear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Boundaries, interfaces and responsible functions are explicit.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Leadership uses the system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Management and portfolio decisions reference IMS evidence.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 audit complete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covers applicable system areas and real innovation work.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Corrective actions controlled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Material findings are addressed and effectiveness evidence exists where needed.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Management review complete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Top management has reviewed the system and recorded decisions.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Documents controlled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Current versions are approved, accessible and protected.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Records traceable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Representative opportunity-to-deployment / closure audit trails can be demonstrated.</w:t>
            </w:r>
          </w:p>
        </w:tc>
      </w:tr>
    </w:tbl>
    <w:p/>
    <w:p>
      <w:pPr>
        <w:pStyle w:val="Heading1"/>
      </w:pPr>
      <w:r>
        <w:t>15. Common Implementation Failure Modes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 w:val="true"/>
        </w:trPr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Failure Mode</w:t>
            </w:r>
          </w:p>
        </w:tc>
        <w:tc>
          <w:tcPr>
            <w:tcW w:type="dxa" w:w="720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Preventive Practice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Over-documenting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process evidence and decision records instead of creating policies for every activity.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Treating ideas as innovation outcomes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Manage opportunities, concepts, validation, development and value realization.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Metrics reward volume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Balance activity with evidence quality, portfolio health, learning and realized value.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No stop mechanism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Define and normalize evidence-based hold / stop decisions.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isolated from strategy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Use intent, strategy and portfolio governance as the system backbone.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checks paperwork only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Audit real decisions, evidence, learning and system effectiveness.</w:t>
            </w:r>
          </w:p>
        </w:tc>
      </w:tr>
      <w:tr>
        <w:trPr>
          <w:cantSplit/>
        </w:trPr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Example data contaminates dashboards</w:t>
            </w:r>
          </w:p>
        </w:tc>
        <w:tc>
          <w:tcPr>
            <w:tcW w:type="dxa" w:w="72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Separate Example Data and Actual Data and exclude examples from KPI calculations.</w:t>
            </w:r>
          </w:p>
        </w:tc>
      </w:tr>
    </w:tbl>
    <w:p/>
    <w:p>
      <w:pPr>
        <w:pStyle w:val="Heading1"/>
      </w:pPr>
      <w:r>
        <w:t>Annex A — 180-Day Implementation Roadmap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1584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Period</w:t>
            </w:r>
          </w:p>
        </w:tc>
        <w:tc>
          <w:tcPr>
            <w:tcW w:type="dxa" w:w="46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Implementation Focus</w:t>
            </w:r>
          </w:p>
        </w:tc>
        <w:tc>
          <w:tcPr>
            <w:tcW w:type="dxa" w:w="14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Owner</w:t>
            </w:r>
          </w:p>
        </w:tc>
        <w:tc>
          <w:tcPr>
            <w:tcW w:type="dxa" w:w="288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Deliverable</w:t>
            </w:r>
          </w:p>
        </w:tc>
        <w:tc>
          <w:tcPr>
            <w:tcW w:type="dxa" w:w="11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Days 1–30</w:t>
            </w:r>
          </w:p>
        </w:tc>
        <w:tc>
          <w:tcPr>
            <w:tcW w:type="dxa" w:w="46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Mobilize, context, scope, gap assessment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Days 31–60</w:t>
            </w:r>
          </w:p>
        </w:tc>
        <w:tc>
          <w:tcPr>
            <w:tcW w:type="dxa" w:w="46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Leadership, policy, strategy, governance design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Days 61–90</w:t>
            </w:r>
          </w:p>
        </w:tc>
        <w:tc>
          <w:tcPr>
            <w:tcW w:type="dxa" w:w="46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Portfolio, support and operating process design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Days 91–120</w:t>
            </w:r>
          </w:p>
        </w:tc>
        <w:tc>
          <w:tcPr>
            <w:tcW w:type="dxa" w:w="46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Pilot controls and measurement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Days 121–150</w:t>
            </w:r>
          </w:p>
        </w:tc>
        <w:tc>
          <w:tcPr>
            <w:tcW w:type="dxa" w:w="46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Deploy, train and collect Actual Data evidence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</w:tr>
      <w:tr>
        <w:trPr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Days 151–180</w:t>
            </w:r>
          </w:p>
        </w:tc>
        <w:tc>
          <w:tcPr>
            <w:tcW w:type="dxa" w:w="46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Internal audit, corrective action and management review</w:t>
            </w:r>
          </w:p>
        </w:tc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288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  <w:tc>
          <w:tcPr>
            <w:tcW w:type="dxa" w:w="11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</w:r>
          </w:p>
        </w:tc>
      </w:tr>
    </w:tbl>
    <w:p/>
    <w:p>
      <w:pPr>
        <w:pStyle w:val="Heading1"/>
      </w:pPr>
      <w:r>
        <w:t>Annex B — Readiness Evidence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5040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Group</w:t>
            </w:r>
          </w:p>
        </w:tc>
        <w:tc>
          <w:tcPr>
            <w:tcW w:type="dxa" w:w="100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Ready</w:t>
            </w:r>
          </w:p>
        </w:tc>
        <w:tc>
          <w:tcPr>
            <w:tcW w:type="dxa" w:w="403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7"/>
              </w:rPr>
              <w:t>Evidence Reference</w:t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IMS scope and process map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Innovation intent / policy / strategy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Roles and governance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Objectives and portfolio controls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Resource / competence / knowledge / IP controls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Initiative / innovation-process evidence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Performance measurements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Internal audit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Corrective actions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Management review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  <w:tr>
        <w:trPr>
          <w:cantSplit/>
        </w:trPr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Improvement / lessons learned</w:t>
            </w:r>
          </w:p>
        </w:tc>
        <w:tc>
          <w:tcPr>
            <w:tcW w:type="dxa" w:w="10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  <w:t>☐</w:t>
            </w:r>
          </w:p>
        </w:tc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7"/>
              </w:rPr>
            </w:r>
          </w:p>
        </w:tc>
      </w:tr>
    </w:tbl>
    <w:p/>
    <w:p>
      <w:pPr>
        <w:pStyle w:val="Heading1"/>
      </w:pPr>
      <w:r>
        <w:t>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2088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Reference</w:t>
            </w:r>
          </w:p>
        </w:tc>
        <w:tc>
          <w:tcPr>
            <w:tcW w:type="dxa" w:w="5256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Title</w:t>
            </w:r>
          </w:p>
        </w:tc>
        <w:tc>
          <w:tcPr>
            <w:tcW w:type="dxa" w:w="2952"/>
            <w:shd w:fill="D9EAF7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Cambria" w:hAnsi="Cambria" w:eastAsia="Cambria"/>
                <w:b/>
                <w:i w:val="0"/>
                <w:color w:val="222222"/>
                <w:sz w:val="16"/>
              </w:rPr>
              <w:t>Official Source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56001:2024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system — Requirements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https://www.iso.org/standard/79278.html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56000:2025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Fundamentals and vocabulary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https://www.iso.org/standard/84436.html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56002:2019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Innovation management system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https://www.iso.org/standard/68221.html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56005:2020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intellectual property management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https://www.iso.org/standard/68998.html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56006:2021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strategic intelligence management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https://www.iso.org/standard/72621.html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56007:2023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managing opportunities and ideas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  <w:shd w:fill="F5F8FB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https://www.iso.org/standard/75068.html</w:t>
            </w:r>
          </w:p>
        </w:tc>
      </w:tr>
      <w:tr>
        <w:trPr>
          <w:cantSplit/>
        </w:trPr>
        <w:tc>
          <w:tcPr>
            <w:tcW w:type="dxa" w:w="208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ISO 56008:2024</w:t>
            </w:r>
          </w:p>
        </w:tc>
        <w:tc>
          <w:tcPr>
            <w:tcW w:type="dxa" w:w="525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Innovation management — Tools and methods for innovation operation measurements — Guidance</w:t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r>
              <w:rPr>
                <w:rFonts w:ascii="Cambria" w:hAnsi="Cambria" w:eastAsia="Cambria"/>
                <w:b w:val="0"/>
                <w:i w:val="0"/>
                <w:color w:val="222222"/>
                <w:sz w:val="16"/>
              </w:rPr>
              <w:t>https://www.iso.org/standard/78485.html</w:t>
            </w:r>
          </w:p>
        </w:tc>
      </w:tr>
    </w:tbl>
    <w:p/>
    <w:p>
      <w:pPr>
        <w:pStyle w:val="ToolkitNote"/>
      </w:pPr>
      <w:r>
        <w:rPr>
          <w:rFonts w:ascii="Cambria" w:hAnsi="Cambria" w:eastAsia="Cambria"/>
          <w:b w:val="0"/>
          <w:i/>
          <w:color w:val="C00000"/>
          <w:sz w:val="18"/>
        </w:rPr>
        <w:t>[Note] ISO standards are copyrighted. This toolkit paraphrases management-system concepts and does not reproduce the standard text. Clause references should be verified against the organization’s licensed copy of the applicable standard.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850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www.iso-toolkits.org</w:t>
          </w:r>
        </w:p>
      </w:tc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>info@iso-toolkits.org</w:t>
          </w:r>
        </w:p>
      </w:tc>
      <w:tc>
        <w:tcPr>
          <w:tcW w:type="dxa" w:w="3360"/>
          <w:tcMar>
            <w:top w:w="30" w:type="dxa"/>
            <w:start w:w="60" w:type="dxa"/>
            <w:bottom w:w="30" w:type="dxa"/>
            <w:end w:w="6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Page </w:t>
          </w:r>
          <w:r>
            <w:fldChar w:fldCharType="begin"/>
            <w:instrText xml:space="preserve">PAGE</w:instrText>
            <w:fldChar w:fldCharType="end"/>
          </w:r>
          <w:r>
            <w:rPr>
              <w:rFonts w:ascii="Cambria" w:hAnsi="Cambria" w:eastAsia="Cambria"/>
              <w:b w:val="0"/>
              <w:i w:val="0"/>
              <w:color w:val="666666"/>
              <w:sz w:val="16"/>
            </w:rPr>
            <w:t xml:space="preserve"> of </w:t>
          </w:r>
          <w: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3360"/>
      <w:gridCol w:w="3360"/>
      <w:gridCol w:w="3360"/>
    </w:tblGrid>
    <w:tr>
      <w:tc>
        <w:tcPr>
          <w:tcW w:type="dxa" w:w="4176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left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Innovation Management System Guidance</w:t>
          </w:r>
        </w:p>
      </w:tc>
      <w:tc>
        <w:tcPr>
          <w:tcW w:type="dxa" w:w="2880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INMS-GOV-003 | Version 1.0</w:t>
          </w:r>
        </w:p>
      </w:tc>
      <w:tc>
        <w:tcPr>
          <w:tcW w:type="dxa" w:w="3024"/>
          <w:vAlign w:val="center"/>
          <w:shd w:fill="F5F8FB"/>
          <w:tcMar>
            <w:top w:w="40" w:type="dxa"/>
            <w:start w:w="70" w:type="dxa"/>
            <w:bottom w:w="40" w:type="dxa"/>
            <w:end w:w="70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222222"/>
              <w:sz w:val="16"/>
            </w:rPr>
            <w:t>Classification: INTERNAL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3F3F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olkitNote">
    <w:name w:val="Toolkit Note"/>
    <w:pPr>
      <w:spacing w:before="60" w:after="100"/>
    </w:pPr>
    <w:rPr>
      <w:rFonts w:ascii="Cambria" w:hAnsi="Cambria"/>
      <w:i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Management System Guidance</dc:title>
  <dc:subject>ISO 56001:2024 innovation management toolkit</dc:subject>
  <dc:creator>ISO Toolkits</dc:creator>
  <cp:keywords>ISO 56001, innovation management, toolkit, audit, guidance, manual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