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pStyle w:val="Title"/>
        <w:jc w:val="center"/>
      </w:pPr>
      <w:r>
        <w:rPr>
          <w:rFonts w:ascii="Cambria" w:hAnsi="Cambria" w:eastAsia="Cambria"/>
          <w:b/>
          <w:i w:val="0"/>
          <w:color w:val="1F4E79"/>
          <w:sz w:val="36"/>
        </w:rPr>
        <w:t>Innovation Management Review Procedure</w:t>
      </w:r>
    </w:p>
    <w:p>
      <w:pPr>
        <w:jc w:val="center"/>
      </w:pPr>
      <w:r>
        <w:rPr>
          <w:rFonts w:ascii="Cambria" w:hAnsi="Cambria" w:eastAsia="Cambria"/>
          <w:b/>
          <w:i w:val="0"/>
          <w:color w:val="666666"/>
          <w:sz w:val="22"/>
        </w:rPr>
        <w:t>ISO 56001:2024 TOOLKIT</w:t>
      </w:r>
    </w:p>
    <w:tbl>
      <w:tblPr>
        <w:tblW w:type="auto" w:w="0"/>
        <w:jc w:val="center"/>
        <w:tblLayout w:type="fixed"/>
        <w:tblLook w:firstColumn="1" w:firstRow="1" w:lastColumn="0" w:lastRow="0" w:noHBand="0" w:noVBand="1" w:val="04A0"/>
      </w:tblPr>
      <w:tblGrid>
        <w:gridCol w:w="5046"/>
        <w:gridCol w:w="5046"/>
      </w:tblGrid>
      <w:tr>
        <w:tc>
          <w:tcPr>
            <w:tcW w:type="dxa" w:w="2880"/>
            <w:shd w:fill="D9EAF7"/>
            <w:vAlign w:val="center"/>
            <w:tcMar>
              <w:top w:w="70" w:type="dxa"/>
              <w:bottom w:w="70" w:type="dxa"/>
              <w:left w:w="90" w:type="dxa"/>
              <w:right w:w="90" w:type="dxa"/>
            </w:tcMar>
          </w:tcPr>
          <w:p>
            <w:r>
              <w:rPr>
                <w:rFonts w:ascii="Cambria" w:hAnsi="Cambria" w:eastAsia="Cambria"/>
                <w:b/>
                <w:i w:val="0"/>
                <w:color w:val="222222"/>
                <w:sz w:val="19"/>
              </w:rPr>
              <w:t>Document Code</w:t>
            </w:r>
          </w:p>
        </w:tc>
        <w:tc>
          <w:tcPr>
            <w:tcW w:type="dxa" w:w="6624"/>
            <w:vAlign w:val="center"/>
            <w:tcMar>
              <w:top w:w="70" w:type="dxa"/>
              <w:bottom w:w="70" w:type="dxa"/>
              <w:left w:w="90" w:type="dxa"/>
              <w:right w:w="90" w:type="dxa"/>
            </w:tcMar>
          </w:tcPr>
          <w:p>
            <w:r>
              <w:rPr>
                <w:rFonts w:ascii="Cambria" w:hAnsi="Cambria" w:eastAsia="Cambria"/>
                <w:b w:val="0"/>
                <w:i w:val="0"/>
                <w:color w:val="222222"/>
                <w:sz w:val="19"/>
              </w:rPr>
              <w:t>INMS-PRO-003</w:t>
            </w:r>
          </w:p>
        </w:tc>
      </w:tr>
      <w:tr>
        <w:tc>
          <w:tcPr>
            <w:tcW w:type="dxa" w:w="2880"/>
            <w:shd w:fill="D9EAF7"/>
            <w:vAlign w:val="center"/>
            <w:tcMar>
              <w:top w:w="70" w:type="dxa"/>
              <w:bottom w:w="70" w:type="dxa"/>
              <w:left w:w="90" w:type="dxa"/>
              <w:right w:w="90" w:type="dxa"/>
            </w:tcMar>
          </w:tcPr>
          <w:p>
            <w:r>
              <w:rPr>
                <w:rFonts w:ascii="Cambria" w:hAnsi="Cambria" w:eastAsia="Cambria"/>
                <w:b/>
                <w:i w:val="0"/>
                <w:color w:val="222222"/>
                <w:sz w:val="19"/>
              </w:rPr>
              <w:t>Document Type</w:t>
            </w:r>
          </w:p>
        </w:tc>
        <w:tc>
          <w:tcPr>
            <w:tcW w:type="dxa" w:w="6624"/>
            <w:vAlign w:val="center"/>
            <w:tcMar>
              <w:top w:w="70" w:type="dxa"/>
              <w:bottom w:w="70" w:type="dxa"/>
              <w:left w:w="90" w:type="dxa"/>
              <w:right w:w="90" w:type="dxa"/>
            </w:tcMar>
          </w:tcPr>
          <w:p>
            <w:r>
              <w:rPr>
                <w:rFonts w:ascii="Cambria" w:hAnsi="Cambria" w:eastAsia="Cambria"/>
                <w:b w:val="0"/>
                <w:i w:val="0"/>
                <w:color w:val="222222"/>
                <w:sz w:val="19"/>
              </w:rPr>
              <w:t>Procedure</w:t>
            </w:r>
          </w:p>
        </w:tc>
      </w:tr>
      <w:tr>
        <w:tc>
          <w:tcPr>
            <w:tcW w:type="dxa" w:w="2880"/>
            <w:shd w:fill="D9EAF7"/>
            <w:vAlign w:val="center"/>
            <w:tcMar>
              <w:top w:w="70" w:type="dxa"/>
              <w:bottom w:w="70" w:type="dxa"/>
              <w:left w:w="90" w:type="dxa"/>
              <w:right w:w="90" w:type="dxa"/>
            </w:tcMar>
          </w:tcPr>
          <w:p>
            <w:r>
              <w:rPr>
                <w:rFonts w:ascii="Cambria" w:hAnsi="Cambria" w:eastAsia="Cambria"/>
                <w:b/>
                <w:i w:val="0"/>
                <w:color w:val="222222"/>
                <w:sz w:val="19"/>
              </w:rPr>
              <w:t>Version</w:t>
            </w:r>
          </w:p>
        </w:tc>
        <w:tc>
          <w:tcPr>
            <w:tcW w:type="dxa" w:w="6624"/>
            <w:vAlign w:val="center"/>
            <w:tcMar>
              <w:top w:w="70" w:type="dxa"/>
              <w:bottom w:w="70" w:type="dxa"/>
              <w:left w:w="90" w:type="dxa"/>
              <w:right w:w="90" w:type="dxa"/>
            </w:tcMar>
          </w:tcPr>
          <w:p>
            <w:r>
              <w:rPr>
                <w:rFonts w:ascii="Cambria" w:hAnsi="Cambria" w:eastAsia="Cambria"/>
                <w:b w:val="0"/>
                <w:i w:val="0"/>
                <w:color w:val="222222"/>
                <w:sz w:val="19"/>
              </w:rPr>
              <w:t>1.0</w:t>
            </w:r>
          </w:p>
        </w:tc>
      </w:tr>
      <w:tr>
        <w:tc>
          <w:tcPr>
            <w:tcW w:type="dxa" w:w="2880"/>
            <w:shd w:fill="D9EAF7"/>
            <w:vAlign w:val="center"/>
            <w:tcMar>
              <w:top w:w="70" w:type="dxa"/>
              <w:bottom w:w="70" w:type="dxa"/>
              <w:left w:w="90" w:type="dxa"/>
              <w:right w:w="90" w:type="dxa"/>
            </w:tcMar>
          </w:tcPr>
          <w:p>
            <w:r>
              <w:rPr>
                <w:rFonts w:ascii="Cambria" w:hAnsi="Cambria" w:eastAsia="Cambria"/>
                <w:b/>
                <w:i w:val="0"/>
                <w:color w:val="222222"/>
                <w:sz w:val="19"/>
              </w:rPr>
              <w:t>Effective Date</w:t>
            </w:r>
          </w:p>
        </w:tc>
        <w:tc>
          <w:tcPr>
            <w:tcW w:type="dxa" w:w="6624"/>
            <w:vAlign w:val="center"/>
            <w:tcMar>
              <w:top w:w="70" w:type="dxa"/>
              <w:bottom w:w="70" w:type="dxa"/>
              <w:left w:w="90" w:type="dxa"/>
              <w:right w:w="90" w:type="dxa"/>
            </w:tcMar>
          </w:tcPr>
          <w:p>
            <w:r>
              <w:rPr>
                <w:rFonts w:ascii="Cambria" w:hAnsi="Cambria" w:eastAsia="Cambria"/>
                <w:b w:val="0"/>
                <w:i w:val="0"/>
                <w:color w:val="222222"/>
                <w:sz w:val="19"/>
              </w:rPr>
              <w:t>2026-09-19</w:t>
            </w:r>
          </w:p>
        </w:tc>
      </w:tr>
      <w:tr>
        <w:tc>
          <w:tcPr>
            <w:tcW w:type="dxa" w:w="2880"/>
            <w:shd w:fill="D9EAF7"/>
            <w:vAlign w:val="center"/>
            <w:tcMar>
              <w:top w:w="70" w:type="dxa"/>
              <w:bottom w:w="70" w:type="dxa"/>
              <w:left w:w="90" w:type="dxa"/>
              <w:right w:w="90" w:type="dxa"/>
            </w:tcMar>
          </w:tcPr>
          <w:p>
            <w:r>
              <w:rPr>
                <w:rFonts w:ascii="Cambria" w:hAnsi="Cambria" w:eastAsia="Cambria"/>
                <w:b/>
                <w:i w:val="0"/>
                <w:color w:val="222222"/>
                <w:sz w:val="19"/>
              </w:rPr>
              <w:t>Classification</w:t>
            </w:r>
          </w:p>
        </w:tc>
        <w:tc>
          <w:tcPr>
            <w:tcW w:type="dxa" w:w="6624"/>
            <w:vAlign w:val="center"/>
            <w:tcMar>
              <w:top w:w="70" w:type="dxa"/>
              <w:bottom w:w="70" w:type="dxa"/>
              <w:left w:w="90" w:type="dxa"/>
              <w:right w:w="90" w:type="dxa"/>
            </w:tcMar>
          </w:tcPr>
          <w:p>
            <w:r>
              <w:rPr>
                <w:rFonts w:ascii="Cambria" w:hAnsi="Cambria" w:eastAsia="Cambria"/>
                <w:b w:val="0"/>
                <w:i w:val="0"/>
                <w:color w:val="222222"/>
                <w:sz w:val="19"/>
              </w:rPr>
              <w:t>INTERNAL</w:t>
            </w:r>
          </w:p>
        </w:tc>
      </w:tr>
      <w:tr>
        <w:tc>
          <w:tcPr>
            <w:tcW w:type="dxa" w:w="2880"/>
            <w:shd w:fill="D9EAF7"/>
            <w:vAlign w:val="center"/>
            <w:tcMar>
              <w:top w:w="70" w:type="dxa"/>
              <w:bottom w:w="70" w:type="dxa"/>
              <w:left w:w="90" w:type="dxa"/>
              <w:right w:w="90" w:type="dxa"/>
            </w:tcMar>
          </w:tcPr>
          <w:p>
            <w:r>
              <w:rPr>
                <w:rFonts w:ascii="Cambria" w:hAnsi="Cambria" w:eastAsia="Cambria"/>
                <w:b/>
                <w:i w:val="0"/>
                <w:color w:val="222222"/>
                <w:sz w:val="19"/>
              </w:rPr>
              <w:t>Organization</w:t>
            </w:r>
          </w:p>
        </w:tc>
        <w:tc>
          <w:tcPr>
            <w:tcW w:type="dxa" w:w="6624"/>
            <w:vAlign w:val="center"/>
            <w:tcMar>
              <w:top w:w="70" w:type="dxa"/>
              <w:bottom w:w="70" w:type="dxa"/>
              <w:left w:w="90" w:type="dxa"/>
              <w:right w:w="90" w:type="dxa"/>
            </w:tcMar>
          </w:tcPr>
          <w:p>
            <w:r>
              <w:rPr>
                <w:rFonts w:ascii="Cambria" w:hAnsi="Cambria" w:eastAsia="Cambria"/>
                <w:b w:val="0"/>
                <w:i w:val="0"/>
                <w:color w:val="222222"/>
                <w:sz w:val="19"/>
              </w:rPr>
              <w:t>[ORGANIZATION NAME]</w:t>
            </w:r>
          </w:p>
        </w:tc>
      </w:tr>
    </w:tbl>
    <w:p/>
    <w:p>
      <w:pPr>
        <w:jc w:val="center"/>
      </w:pPr>
      <w:r>
        <w:rPr>
          <w:rFonts w:ascii="Cambria" w:hAnsi="Cambria" w:eastAsia="Cambria"/>
          <w:b w:val="0"/>
          <w:i w:val="0"/>
          <w:color w:val="404040"/>
          <w:sz w:val="21"/>
        </w:rPr>
        <w:t>Formal procedure for planning, conducting, recording and following up management reviews of the ISO 56001 Innovation Management System so top management can evaluate direction, performance, value realization, resources, risks and improvement needs.</w:t>
      </w:r>
    </w:p>
    <w:p/>
    <w:p>
      <w:pPr>
        <w:pStyle w:val="ToolkitNote"/>
        <w:jc w:val="center"/>
      </w:pPr>
      <w:r>
        <w:t>Template / guidance content must be tailored, approved and controlled by the organization before formal use.</w:t>
      </w:r>
    </w:p>
    <w:p>
      <w:r>
        <w:br w:type="page"/>
      </w:r>
    </w:p>
    <w:p>
      <w:pPr>
        <w:pStyle w:val="Heading1"/>
      </w:pPr>
      <w:r>
        <w:t>Document Control</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880"/>
            <w:shd w:fill="D9EAF7"/>
            <w:tcMar>
              <w:top w:w="70" w:type="dxa"/>
              <w:bottom w:w="70" w:type="dxa"/>
              <w:left w:w="90" w:type="dxa"/>
              <w:right w:w="90" w:type="dxa"/>
            </w:tcMar>
          </w:tcPr>
          <w:p>
            <w:r>
              <w:rPr>
                <w:rFonts w:ascii="Cambria" w:hAnsi="Cambria" w:eastAsia="Cambria"/>
                <w:b/>
                <w:i w:val="0"/>
                <w:color w:val="222222"/>
                <w:sz w:val="17"/>
              </w:rPr>
              <w:t>Field</w:t>
            </w:r>
          </w:p>
        </w:tc>
        <w:tc>
          <w:tcPr>
            <w:tcW w:type="dxa" w:w="6912"/>
            <w:shd w:fill="D9EAF7"/>
            <w:tcMar>
              <w:top w:w="70" w:type="dxa"/>
              <w:bottom w:w="70" w:type="dxa"/>
              <w:left w:w="90" w:type="dxa"/>
              <w:right w:w="90" w:type="dxa"/>
            </w:tcMar>
          </w:tcPr>
          <w:p>
            <w:r>
              <w:rPr>
                <w:rFonts w:ascii="Cambria" w:hAnsi="Cambria" w:eastAsia="Cambria"/>
                <w:b/>
                <w:i w:val="0"/>
                <w:color w:val="222222"/>
                <w:sz w:val="17"/>
              </w:rPr>
              <w:t>Requirement / Entry</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Document code</w:t>
            </w:r>
          </w:p>
        </w:tc>
        <w:tc>
          <w:tcPr>
            <w:tcW w:type="dxa" w:w="6912"/>
            <w:tcMar>
              <w:top w:w="70" w:type="dxa"/>
              <w:bottom w:w="70" w:type="dxa"/>
              <w:left w:w="90" w:type="dxa"/>
              <w:right w:w="90" w:type="dxa"/>
            </w:tcMar>
            <w:vAlign w:val="top"/>
          </w:tcPr>
          <w:p>
            <w:r>
              <w:rPr>
                <w:rFonts w:ascii="Cambria" w:hAnsi="Cambria" w:eastAsia="Cambria"/>
                <w:b w:val="0"/>
                <w:i w:val="0"/>
                <w:color w:val="222222"/>
                <w:sz w:val="17"/>
              </w:rPr>
              <w:t>INMS-PRO-003</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Version</w:t>
            </w:r>
          </w:p>
        </w:tc>
        <w:tc>
          <w:tcPr>
            <w:tcW w:type="dxa" w:w="6912"/>
            <w:tcMar>
              <w:top w:w="70" w:type="dxa"/>
              <w:bottom w:w="70" w:type="dxa"/>
              <w:left w:w="90" w:type="dxa"/>
              <w:right w:w="90" w:type="dxa"/>
            </w:tcMar>
            <w:vAlign w:val="top"/>
            <w:shd w:fill="F5F8FB"/>
          </w:tcPr>
          <w:p>
            <w:r>
              <w:rPr>
                <w:rFonts w:ascii="Cambria" w:hAnsi="Cambria" w:eastAsia="Cambria"/>
                <w:b w:val="0"/>
                <w:i w:val="0"/>
                <w:color w:val="222222"/>
                <w:sz w:val="17"/>
              </w:rPr>
              <w:t>1.0</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Classification</w:t>
            </w:r>
          </w:p>
        </w:tc>
        <w:tc>
          <w:tcPr>
            <w:tcW w:type="dxa" w:w="6912"/>
            <w:tcMar>
              <w:top w:w="70" w:type="dxa"/>
              <w:bottom w:w="70" w:type="dxa"/>
              <w:left w:w="90" w:type="dxa"/>
              <w:right w:w="90" w:type="dxa"/>
            </w:tcMar>
            <w:vAlign w:val="top"/>
          </w:tcPr>
          <w:p>
            <w:r>
              <w:rPr>
                <w:rFonts w:ascii="Cambria" w:hAnsi="Cambria" w:eastAsia="Cambria"/>
                <w:b w:val="0"/>
                <w:i w:val="0"/>
                <w:color w:val="222222"/>
                <w:sz w:val="17"/>
              </w:rPr>
              <w:t>INTERNAL</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Document owner</w:t>
            </w:r>
          </w:p>
        </w:tc>
        <w:tc>
          <w:tcPr>
            <w:tcW w:type="dxa" w:w="6912"/>
            <w:tcMar>
              <w:top w:w="70" w:type="dxa"/>
              <w:bottom w:w="70" w:type="dxa"/>
              <w:left w:w="90" w:type="dxa"/>
              <w:right w:w="90" w:type="dxa"/>
            </w:tcMar>
            <w:vAlign w:val="top"/>
            <w:shd w:fill="F5F8FB"/>
          </w:tcPr>
          <w:p>
            <w:r>
              <w:rPr>
                <w:rFonts w:ascii="Cambria" w:hAnsi="Cambria" w:eastAsia="Cambria"/>
                <w:b w:val="0"/>
                <w:i w:val="0"/>
                <w:color w:val="222222"/>
                <w:sz w:val="17"/>
              </w:rPr>
              <w:t>[DOCUMENT OWNER]</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Approved by</w:t>
            </w:r>
          </w:p>
        </w:tc>
        <w:tc>
          <w:tcPr>
            <w:tcW w:type="dxa" w:w="6912"/>
            <w:tcMar>
              <w:top w:w="70" w:type="dxa"/>
              <w:bottom w:w="70" w:type="dxa"/>
              <w:left w:w="90" w:type="dxa"/>
              <w:right w:w="90" w:type="dxa"/>
            </w:tcMar>
            <w:vAlign w:val="top"/>
          </w:tcPr>
          <w:p>
            <w:r>
              <w:rPr>
                <w:rFonts w:ascii="Cambria" w:hAnsi="Cambria" w:eastAsia="Cambria"/>
                <w:b w:val="0"/>
                <w:i w:val="0"/>
                <w:color w:val="222222"/>
                <w:sz w:val="17"/>
              </w:rPr>
              <w:t>[APPROVER]</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Effective date</w:t>
            </w:r>
          </w:p>
        </w:tc>
        <w:tc>
          <w:tcPr>
            <w:tcW w:type="dxa" w:w="6912"/>
            <w:tcMar>
              <w:top w:w="70" w:type="dxa"/>
              <w:bottom w:w="70" w:type="dxa"/>
              <w:left w:w="90" w:type="dxa"/>
              <w:right w:w="90" w:type="dxa"/>
            </w:tcMar>
            <w:vAlign w:val="top"/>
            <w:shd w:fill="F5F8FB"/>
          </w:tcPr>
          <w:p>
            <w:r>
              <w:rPr>
                <w:rFonts w:ascii="Cambria" w:hAnsi="Cambria" w:eastAsia="Cambria"/>
                <w:b w:val="0"/>
                <w:i w:val="0"/>
                <w:color w:val="222222"/>
                <w:sz w:val="17"/>
              </w:rPr>
              <w:t>2026-09-19</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Next review date</w:t>
            </w:r>
          </w:p>
        </w:tc>
        <w:tc>
          <w:tcPr>
            <w:tcW w:type="dxa" w:w="6912"/>
            <w:tcMar>
              <w:top w:w="70" w:type="dxa"/>
              <w:bottom w:w="70" w:type="dxa"/>
              <w:left w:w="90" w:type="dxa"/>
              <w:right w:w="90" w:type="dxa"/>
            </w:tcMar>
            <w:vAlign w:val="top"/>
          </w:tcPr>
          <w:p>
            <w:r>
              <w:rPr>
                <w:rFonts w:ascii="Cambria" w:hAnsi="Cambria" w:eastAsia="Cambria"/>
                <w:b w:val="0"/>
                <w:i w:val="0"/>
                <w:color w:val="222222"/>
                <w:sz w:val="17"/>
              </w:rPr>
              <w:t>[REVIEW DATE]</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Controlled location</w:t>
            </w:r>
          </w:p>
        </w:tc>
        <w:tc>
          <w:tcPr>
            <w:tcW w:type="dxa" w:w="6912"/>
            <w:tcMar>
              <w:top w:w="70" w:type="dxa"/>
              <w:bottom w:w="70" w:type="dxa"/>
              <w:left w:w="90" w:type="dxa"/>
              <w:right w:w="90" w:type="dxa"/>
            </w:tcMar>
            <w:vAlign w:val="top"/>
            <w:shd w:fill="F5F8FB"/>
          </w:tcPr>
          <w:p>
            <w:r>
              <w:rPr>
                <w:rFonts w:ascii="Cambria" w:hAnsi="Cambria" w:eastAsia="Cambria"/>
                <w:b w:val="0"/>
                <w:i w:val="0"/>
                <w:color w:val="222222"/>
                <w:sz w:val="17"/>
              </w:rPr>
              <w:t>[CONTROLLED REPOSITORY / URL]</w:t>
            </w:r>
          </w:p>
        </w:tc>
      </w:tr>
    </w:tbl>
    <w:p/>
    <w:p>
      <w:pPr>
        <w:pStyle w:val="Heading2"/>
      </w:pPr>
      <w:r>
        <w:t>Approval</w:t>
      </w:r>
    </w:p>
    <w:tbl>
      <w:tblPr>
        <w:tblW w:type="auto" w:w="0"/>
        <w:jc w:val="center"/>
        <w:tblLayout w:type="fixed"/>
        <w:tblLook w:firstColumn="1" w:firstRow="1" w:lastColumn="0" w:lastRow="0" w:noHBand="0" w:noVBand="1" w:val="04A0"/>
      </w:tblPr>
      <w:tblGrid>
        <w:gridCol w:w="2523"/>
        <w:gridCol w:w="2523"/>
        <w:gridCol w:w="2523"/>
        <w:gridCol w:w="2523"/>
      </w:tblGrid>
      <w:tr>
        <w:trPr>
          <w:tblHeader w:val="true"/>
        </w:trPr>
        <w:tc>
          <w:tcPr>
            <w:tcW w:type="dxa" w:w="1872"/>
            <w:shd w:fill="D9EAF7"/>
            <w:tcMar>
              <w:top w:w="70" w:type="dxa"/>
              <w:bottom w:w="70" w:type="dxa"/>
              <w:left w:w="90" w:type="dxa"/>
              <w:right w:w="90" w:type="dxa"/>
            </w:tcMar>
          </w:tcPr>
          <w:p>
            <w:r>
              <w:rPr>
                <w:rFonts w:ascii="Cambria" w:hAnsi="Cambria" w:eastAsia="Cambria"/>
                <w:b/>
                <w:i w:val="0"/>
                <w:color w:val="222222"/>
                <w:sz w:val="17"/>
              </w:rPr>
              <w:t>Role</w:t>
            </w:r>
          </w:p>
        </w:tc>
        <w:tc>
          <w:tcPr>
            <w:tcW w:type="dxa" w:w="2592"/>
            <w:shd w:fill="D9EAF7"/>
            <w:tcMar>
              <w:top w:w="70" w:type="dxa"/>
              <w:bottom w:w="70" w:type="dxa"/>
              <w:left w:w="90" w:type="dxa"/>
              <w:right w:w="90" w:type="dxa"/>
            </w:tcMar>
          </w:tcPr>
          <w:p>
            <w:r>
              <w:rPr>
                <w:rFonts w:ascii="Cambria" w:hAnsi="Cambria" w:eastAsia="Cambria"/>
                <w:b/>
                <w:i w:val="0"/>
                <w:color w:val="222222"/>
                <w:sz w:val="17"/>
              </w:rPr>
              <w:t>Name</w:t>
            </w:r>
          </w:p>
        </w:tc>
        <w:tc>
          <w:tcPr>
            <w:tcW w:type="dxa" w:w="3888"/>
            <w:shd w:fill="D9EAF7"/>
            <w:tcMar>
              <w:top w:w="70" w:type="dxa"/>
              <w:bottom w:w="70" w:type="dxa"/>
              <w:left w:w="90" w:type="dxa"/>
              <w:right w:w="90" w:type="dxa"/>
            </w:tcMar>
          </w:tcPr>
          <w:p>
            <w:r>
              <w:rPr>
                <w:rFonts w:ascii="Cambria" w:hAnsi="Cambria" w:eastAsia="Cambria"/>
                <w:b/>
                <w:i w:val="0"/>
                <w:color w:val="222222"/>
                <w:sz w:val="17"/>
              </w:rPr>
              <w:t>Signature / Electronic Approval</w:t>
            </w:r>
          </w:p>
        </w:tc>
        <w:tc>
          <w:tcPr>
            <w:tcW w:type="dxa" w:w="1728"/>
            <w:shd w:fill="D9EAF7"/>
            <w:tcMar>
              <w:top w:w="70" w:type="dxa"/>
              <w:bottom w:w="70" w:type="dxa"/>
              <w:left w:w="90" w:type="dxa"/>
              <w:right w:w="90" w:type="dxa"/>
            </w:tcMar>
          </w:tcPr>
          <w:p>
            <w:r>
              <w:rPr>
                <w:rFonts w:ascii="Cambria" w:hAnsi="Cambria" w:eastAsia="Cambria"/>
                <w:b/>
                <w:i w:val="0"/>
                <w:color w:val="222222"/>
                <w:sz w:val="17"/>
              </w:rPr>
              <w:t>Date</w:t>
            </w:r>
          </w:p>
        </w:tc>
      </w:tr>
      <w:tr>
        <w:trPr>
          <w:cantSplit/>
        </w:trPr>
        <w:tc>
          <w:tcPr>
            <w:tcW w:type="dxa" w:w="1872"/>
            <w:tcMar>
              <w:top w:w="70" w:type="dxa"/>
              <w:bottom w:w="70" w:type="dxa"/>
              <w:left w:w="90" w:type="dxa"/>
              <w:right w:w="90" w:type="dxa"/>
            </w:tcMar>
            <w:vAlign w:val="top"/>
          </w:tcPr>
          <w:p>
            <w:r>
              <w:rPr>
                <w:rFonts w:ascii="Cambria" w:hAnsi="Cambria" w:eastAsia="Cambria"/>
                <w:b w:val="0"/>
                <w:i w:val="0"/>
                <w:color w:val="222222"/>
                <w:sz w:val="17"/>
              </w:rPr>
              <w:t>Prepared by</w:t>
            </w:r>
          </w:p>
        </w:tc>
        <w:tc>
          <w:tcPr>
            <w:tcW w:type="dxa" w:w="2592"/>
            <w:tcMar>
              <w:top w:w="70" w:type="dxa"/>
              <w:bottom w:w="70" w:type="dxa"/>
              <w:left w:w="90" w:type="dxa"/>
              <w:right w:w="90" w:type="dxa"/>
            </w:tcMar>
            <w:vAlign w:val="top"/>
          </w:tcPr>
          <w:p>
            <w:r>
              <w:rPr>
                <w:rFonts w:ascii="Cambria" w:hAnsi="Cambria" w:eastAsia="Cambria"/>
                <w:b w:val="0"/>
                <w:i w:val="0"/>
                <w:color w:val="222222"/>
                <w:sz w:val="17"/>
              </w:rPr>
              <w:t>[NAME]</w:t>
            </w:r>
          </w:p>
        </w:tc>
        <w:tc>
          <w:tcPr>
            <w:tcW w:type="dxa" w:w="3888"/>
            <w:tcMar>
              <w:top w:w="70" w:type="dxa"/>
              <w:bottom w:w="70" w:type="dxa"/>
              <w:left w:w="90" w:type="dxa"/>
              <w:right w:w="90" w:type="dxa"/>
            </w:tcMar>
            <w:vAlign w:val="top"/>
          </w:tcPr>
          <w:p>
            <w:r>
              <w:rPr>
                <w:rFonts w:ascii="Cambria" w:hAnsi="Cambria" w:eastAsia="Cambria"/>
                <w:b w:val="0"/>
                <w:i w:val="0"/>
                <w:color w:val="222222"/>
                <w:sz w:val="17"/>
              </w:rPr>
              <w:t>[APPROVAL]</w:t>
            </w:r>
          </w:p>
        </w:tc>
        <w:tc>
          <w:tcPr>
            <w:tcW w:type="dxa" w:w="1728"/>
            <w:tcMar>
              <w:top w:w="70" w:type="dxa"/>
              <w:bottom w:w="70" w:type="dxa"/>
              <w:left w:w="90" w:type="dxa"/>
              <w:right w:w="90" w:type="dxa"/>
            </w:tcMar>
            <w:vAlign w:val="top"/>
          </w:tcPr>
          <w:p>
            <w:r>
              <w:rPr>
                <w:rFonts w:ascii="Cambria" w:hAnsi="Cambria" w:eastAsia="Cambria"/>
                <w:b w:val="0"/>
                <w:i w:val="0"/>
                <w:color w:val="222222"/>
                <w:sz w:val="17"/>
              </w:rPr>
              <w:t>[DATE]</w:t>
            </w:r>
          </w:p>
        </w:tc>
      </w:tr>
      <w:tr>
        <w:trPr>
          <w:cantSplit/>
        </w:trPr>
        <w:tc>
          <w:tcPr>
            <w:tcW w:type="dxa" w:w="1872"/>
            <w:tcMar>
              <w:top w:w="70" w:type="dxa"/>
              <w:bottom w:w="70" w:type="dxa"/>
              <w:left w:w="90" w:type="dxa"/>
              <w:right w:w="90" w:type="dxa"/>
            </w:tcMar>
            <w:vAlign w:val="top"/>
            <w:shd w:fill="F5F8FB"/>
          </w:tcPr>
          <w:p>
            <w:r>
              <w:rPr>
                <w:rFonts w:ascii="Cambria" w:hAnsi="Cambria" w:eastAsia="Cambria"/>
                <w:b w:val="0"/>
                <w:i w:val="0"/>
                <w:color w:val="222222"/>
                <w:sz w:val="17"/>
              </w:rPr>
              <w:t>Reviewed by</w:t>
            </w:r>
          </w:p>
        </w:tc>
        <w:tc>
          <w:tcPr>
            <w:tcW w:type="dxa" w:w="2592"/>
            <w:tcMar>
              <w:top w:w="70" w:type="dxa"/>
              <w:bottom w:w="70" w:type="dxa"/>
              <w:left w:w="90" w:type="dxa"/>
              <w:right w:w="90" w:type="dxa"/>
            </w:tcMar>
            <w:vAlign w:val="top"/>
            <w:shd w:fill="F5F8FB"/>
          </w:tcPr>
          <w:p>
            <w:r>
              <w:rPr>
                <w:rFonts w:ascii="Cambria" w:hAnsi="Cambria" w:eastAsia="Cambria"/>
                <w:b w:val="0"/>
                <w:i w:val="0"/>
                <w:color w:val="222222"/>
                <w:sz w:val="17"/>
              </w:rPr>
              <w:t>[NAME]</w:t>
            </w:r>
          </w:p>
        </w:tc>
        <w:tc>
          <w:tcPr>
            <w:tcW w:type="dxa" w:w="3888"/>
            <w:tcMar>
              <w:top w:w="70" w:type="dxa"/>
              <w:bottom w:w="70" w:type="dxa"/>
              <w:left w:w="90" w:type="dxa"/>
              <w:right w:w="90" w:type="dxa"/>
            </w:tcMar>
            <w:vAlign w:val="top"/>
            <w:shd w:fill="F5F8FB"/>
          </w:tcPr>
          <w:p>
            <w:r>
              <w:rPr>
                <w:rFonts w:ascii="Cambria" w:hAnsi="Cambria" w:eastAsia="Cambria"/>
                <w:b w:val="0"/>
                <w:i w:val="0"/>
                <w:color w:val="222222"/>
                <w:sz w:val="17"/>
              </w:rPr>
              <w:t>[APPROVAL]</w:t>
            </w:r>
          </w:p>
        </w:tc>
        <w:tc>
          <w:tcPr>
            <w:tcW w:type="dxa" w:w="1728"/>
            <w:tcMar>
              <w:top w:w="70" w:type="dxa"/>
              <w:bottom w:w="70" w:type="dxa"/>
              <w:left w:w="90" w:type="dxa"/>
              <w:right w:w="90" w:type="dxa"/>
            </w:tcMar>
            <w:vAlign w:val="top"/>
            <w:shd w:fill="F5F8FB"/>
          </w:tcPr>
          <w:p>
            <w:r>
              <w:rPr>
                <w:rFonts w:ascii="Cambria" w:hAnsi="Cambria" w:eastAsia="Cambria"/>
                <w:b w:val="0"/>
                <w:i w:val="0"/>
                <w:color w:val="222222"/>
                <w:sz w:val="17"/>
              </w:rPr>
              <w:t>[DATE]</w:t>
            </w:r>
          </w:p>
        </w:tc>
      </w:tr>
      <w:tr>
        <w:trPr>
          <w:cantSplit/>
        </w:trPr>
        <w:tc>
          <w:tcPr>
            <w:tcW w:type="dxa" w:w="1872"/>
            <w:tcMar>
              <w:top w:w="70" w:type="dxa"/>
              <w:bottom w:w="70" w:type="dxa"/>
              <w:left w:w="90" w:type="dxa"/>
              <w:right w:w="90" w:type="dxa"/>
            </w:tcMar>
            <w:vAlign w:val="top"/>
          </w:tcPr>
          <w:p>
            <w:r>
              <w:rPr>
                <w:rFonts w:ascii="Cambria" w:hAnsi="Cambria" w:eastAsia="Cambria"/>
                <w:b w:val="0"/>
                <w:i w:val="0"/>
                <w:color w:val="222222"/>
                <w:sz w:val="17"/>
              </w:rPr>
              <w:t>Approved by</w:t>
            </w:r>
          </w:p>
        </w:tc>
        <w:tc>
          <w:tcPr>
            <w:tcW w:type="dxa" w:w="2592"/>
            <w:tcMar>
              <w:top w:w="70" w:type="dxa"/>
              <w:bottom w:w="70" w:type="dxa"/>
              <w:left w:w="90" w:type="dxa"/>
              <w:right w:w="90" w:type="dxa"/>
            </w:tcMar>
            <w:vAlign w:val="top"/>
          </w:tcPr>
          <w:p>
            <w:r>
              <w:rPr>
                <w:rFonts w:ascii="Cambria" w:hAnsi="Cambria" w:eastAsia="Cambria"/>
                <w:b w:val="0"/>
                <w:i w:val="0"/>
                <w:color w:val="222222"/>
                <w:sz w:val="17"/>
              </w:rPr>
              <w:t>[NAME]</w:t>
            </w:r>
          </w:p>
        </w:tc>
        <w:tc>
          <w:tcPr>
            <w:tcW w:type="dxa" w:w="3888"/>
            <w:tcMar>
              <w:top w:w="70" w:type="dxa"/>
              <w:bottom w:w="70" w:type="dxa"/>
              <w:left w:w="90" w:type="dxa"/>
              <w:right w:w="90" w:type="dxa"/>
            </w:tcMar>
            <w:vAlign w:val="top"/>
          </w:tcPr>
          <w:p>
            <w:r>
              <w:rPr>
                <w:rFonts w:ascii="Cambria" w:hAnsi="Cambria" w:eastAsia="Cambria"/>
                <w:b w:val="0"/>
                <w:i w:val="0"/>
                <w:color w:val="222222"/>
                <w:sz w:val="17"/>
              </w:rPr>
              <w:t>[APPROVAL]</w:t>
            </w:r>
          </w:p>
        </w:tc>
        <w:tc>
          <w:tcPr>
            <w:tcW w:type="dxa" w:w="1728"/>
            <w:tcMar>
              <w:top w:w="70" w:type="dxa"/>
              <w:bottom w:w="70" w:type="dxa"/>
              <w:left w:w="90" w:type="dxa"/>
              <w:right w:w="90" w:type="dxa"/>
            </w:tcMar>
            <w:vAlign w:val="top"/>
          </w:tcPr>
          <w:p>
            <w:r>
              <w:rPr>
                <w:rFonts w:ascii="Cambria" w:hAnsi="Cambria" w:eastAsia="Cambria"/>
                <w:b w:val="0"/>
                <w:i w:val="0"/>
                <w:color w:val="222222"/>
                <w:sz w:val="17"/>
              </w:rPr>
              <w:t>[DATE]</w:t>
            </w:r>
          </w:p>
        </w:tc>
      </w:tr>
    </w:tbl>
    <w:p/>
    <w:p>
      <w:pPr>
        <w:pStyle w:val="Heading2"/>
      </w:pPr>
      <w:r>
        <w:t>Revision History</w:t>
      </w:r>
    </w:p>
    <w:tbl>
      <w:tblPr>
        <w:tblW w:type="auto" w:w="0"/>
        <w:jc w:val="center"/>
        <w:tblLayout w:type="fixed"/>
        <w:tblLook w:firstColumn="1" w:firstRow="1" w:lastColumn="0" w:lastRow="0" w:noHBand="0" w:noVBand="1" w:val="04A0"/>
      </w:tblPr>
      <w:tblGrid>
        <w:gridCol w:w="2523"/>
        <w:gridCol w:w="2523"/>
        <w:gridCol w:w="2523"/>
        <w:gridCol w:w="2523"/>
      </w:tblGrid>
      <w:tr>
        <w:trPr>
          <w:tblHeader w:val="true"/>
        </w:trPr>
        <w:tc>
          <w:tcPr>
            <w:tcW w:type="dxa" w:w="1440"/>
            <w:shd w:fill="D9EAF7"/>
            <w:tcMar>
              <w:top w:w="70" w:type="dxa"/>
              <w:bottom w:w="70" w:type="dxa"/>
              <w:left w:w="90" w:type="dxa"/>
              <w:right w:w="90" w:type="dxa"/>
            </w:tcMar>
          </w:tcPr>
          <w:p>
            <w:r>
              <w:rPr>
                <w:rFonts w:ascii="Cambria" w:hAnsi="Cambria" w:eastAsia="Cambria"/>
                <w:b/>
                <w:i w:val="0"/>
                <w:color w:val="222222"/>
                <w:sz w:val="17"/>
              </w:rPr>
              <w:t>Version</w:t>
            </w:r>
          </w:p>
        </w:tc>
        <w:tc>
          <w:tcPr>
            <w:tcW w:type="dxa" w:w="1872"/>
            <w:shd w:fill="D9EAF7"/>
            <w:tcMar>
              <w:top w:w="70" w:type="dxa"/>
              <w:bottom w:w="70" w:type="dxa"/>
              <w:left w:w="90" w:type="dxa"/>
              <w:right w:w="90" w:type="dxa"/>
            </w:tcMar>
          </w:tcPr>
          <w:p>
            <w:r>
              <w:rPr>
                <w:rFonts w:ascii="Cambria" w:hAnsi="Cambria" w:eastAsia="Cambria"/>
                <w:b/>
                <w:i w:val="0"/>
                <w:color w:val="222222"/>
                <w:sz w:val="17"/>
              </w:rPr>
              <w:t>Date</w:t>
            </w:r>
          </w:p>
        </w:tc>
        <w:tc>
          <w:tcPr>
            <w:tcW w:type="dxa" w:w="5472"/>
            <w:shd w:fill="D9EAF7"/>
            <w:tcMar>
              <w:top w:w="70" w:type="dxa"/>
              <w:bottom w:w="70" w:type="dxa"/>
              <w:left w:w="90" w:type="dxa"/>
              <w:right w:w="90" w:type="dxa"/>
            </w:tcMar>
          </w:tcPr>
          <w:p>
            <w:r>
              <w:rPr>
                <w:rFonts w:ascii="Cambria" w:hAnsi="Cambria" w:eastAsia="Cambria"/>
                <w:b/>
                <w:i w:val="0"/>
                <w:color w:val="222222"/>
                <w:sz w:val="17"/>
              </w:rPr>
              <w:t>Change Summary</w:t>
            </w:r>
          </w:p>
        </w:tc>
        <w:tc>
          <w:tcPr>
            <w:tcW w:type="dxa" w:w="1440"/>
            <w:shd w:fill="D9EAF7"/>
            <w:tcMar>
              <w:top w:w="70" w:type="dxa"/>
              <w:bottom w:w="70" w:type="dxa"/>
              <w:left w:w="90" w:type="dxa"/>
              <w:right w:w="90" w:type="dxa"/>
            </w:tcMar>
          </w:tcPr>
          <w:p>
            <w:r>
              <w:rPr>
                <w:rFonts w:ascii="Cambria" w:hAnsi="Cambria" w:eastAsia="Cambria"/>
                <w:b/>
                <w:i w:val="0"/>
                <w:color w:val="222222"/>
                <w:sz w:val="17"/>
              </w:rPr>
              <w:t>Approved By</w:t>
            </w:r>
          </w:p>
        </w:tc>
      </w:tr>
      <w:tr>
        <w:trPr>
          <w:cantSplit/>
        </w:trPr>
        <w:tc>
          <w:tcPr>
            <w:tcW w:type="dxa" w:w="1440"/>
            <w:tcMar>
              <w:top w:w="70" w:type="dxa"/>
              <w:bottom w:w="70" w:type="dxa"/>
              <w:left w:w="90" w:type="dxa"/>
              <w:right w:w="90" w:type="dxa"/>
            </w:tcMar>
            <w:vAlign w:val="top"/>
          </w:tcPr>
          <w:p>
            <w:r>
              <w:rPr>
                <w:rFonts w:ascii="Cambria" w:hAnsi="Cambria" w:eastAsia="Cambria"/>
                <w:b w:val="0"/>
                <w:i w:val="0"/>
                <w:color w:val="222222"/>
                <w:sz w:val="17"/>
              </w:rPr>
              <w:t>1.0</w:t>
            </w:r>
          </w:p>
        </w:tc>
        <w:tc>
          <w:tcPr>
            <w:tcW w:type="dxa" w:w="1872"/>
            <w:tcMar>
              <w:top w:w="70" w:type="dxa"/>
              <w:bottom w:w="70" w:type="dxa"/>
              <w:left w:w="90" w:type="dxa"/>
              <w:right w:w="90" w:type="dxa"/>
            </w:tcMar>
            <w:vAlign w:val="top"/>
          </w:tcPr>
          <w:p>
            <w:r>
              <w:rPr>
                <w:rFonts w:ascii="Cambria" w:hAnsi="Cambria" w:eastAsia="Cambria"/>
                <w:b w:val="0"/>
                <w:i w:val="0"/>
                <w:color w:val="222222"/>
                <w:sz w:val="17"/>
              </w:rPr>
              <w:t>2026-09-19</w:t>
            </w:r>
          </w:p>
        </w:tc>
        <w:tc>
          <w:tcPr>
            <w:tcW w:type="dxa" w:w="5472"/>
            <w:tcMar>
              <w:top w:w="70" w:type="dxa"/>
              <w:bottom w:w="70" w:type="dxa"/>
              <w:left w:w="90" w:type="dxa"/>
              <w:right w:w="90" w:type="dxa"/>
            </w:tcMar>
            <w:vAlign w:val="top"/>
          </w:tcPr>
          <w:p>
            <w:r>
              <w:rPr>
                <w:rFonts w:ascii="Cambria" w:hAnsi="Cambria" w:eastAsia="Cambria"/>
                <w:b w:val="0"/>
                <w:i w:val="0"/>
                <w:color w:val="222222"/>
                <w:sz w:val="17"/>
              </w:rPr>
              <w:t>Initial toolkit issue</w:t>
            </w:r>
          </w:p>
        </w:tc>
        <w:tc>
          <w:tcPr>
            <w:tcW w:type="dxa" w:w="1440"/>
            <w:tcMar>
              <w:top w:w="70" w:type="dxa"/>
              <w:bottom w:w="70" w:type="dxa"/>
              <w:left w:w="90" w:type="dxa"/>
              <w:right w:w="90" w:type="dxa"/>
            </w:tcMar>
            <w:vAlign w:val="top"/>
          </w:tcPr>
          <w:p>
            <w:r>
              <w:rPr>
                <w:rFonts w:ascii="Cambria" w:hAnsi="Cambria" w:eastAsia="Cambria"/>
                <w:b w:val="0"/>
                <w:i w:val="0"/>
                <w:color w:val="222222"/>
                <w:sz w:val="17"/>
              </w:rPr>
              <w:t>[APPROVER]</w:t>
            </w:r>
          </w:p>
        </w:tc>
      </w:tr>
      <w:tr>
        <w:trPr>
          <w:cantSplit/>
        </w:trPr>
        <w:tc>
          <w:tcPr>
            <w:tcW w:type="dxa" w:w="1440"/>
            <w:tcMar>
              <w:top w:w="70" w:type="dxa"/>
              <w:bottom w:w="70" w:type="dxa"/>
              <w:left w:w="90" w:type="dxa"/>
              <w:right w:w="90" w:type="dxa"/>
            </w:tcMar>
            <w:vAlign w:val="top"/>
            <w:shd w:fill="F5F8FB"/>
          </w:tcPr>
          <w:p>
            <w:r>
              <w:rPr>
                <w:rFonts w:ascii="Cambria" w:hAnsi="Cambria" w:eastAsia="Cambria"/>
                <w:b w:val="0"/>
                <w:i w:val="0"/>
                <w:color w:val="222222"/>
                <w:sz w:val="17"/>
              </w:rPr>
            </w:r>
          </w:p>
        </w:tc>
        <w:tc>
          <w:tcPr>
            <w:tcW w:type="dxa" w:w="1872"/>
            <w:tcMar>
              <w:top w:w="70" w:type="dxa"/>
              <w:bottom w:w="70" w:type="dxa"/>
              <w:left w:w="90" w:type="dxa"/>
              <w:right w:w="90" w:type="dxa"/>
            </w:tcMar>
            <w:vAlign w:val="top"/>
            <w:shd w:fill="F5F8FB"/>
          </w:tcPr>
          <w:p>
            <w:r>
              <w:rPr>
                <w:rFonts w:ascii="Cambria" w:hAnsi="Cambria" w:eastAsia="Cambria"/>
                <w:b w:val="0"/>
                <w:i w:val="0"/>
                <w:color w:val="222222"/>
                <w:sz w:val="17"/>
              </w:rPr>
            </w:r>
          </w:p>
        </w:tc>
        <w:tc>
          <w:tcPr>
            <w:tcW w:type="dxa" w:w="5472"/>
            <w:tcMar>
              <w:top w:w="70" w:type="dxa"/>
              <w:bottom w:w="70" w:type="dxa"/>
              <w:left w:w="90" w:type="dxa"/>
              <w:right w:w="90" w:type="dxa"/>
            </w:tcMar>
            <w:vAlign w:val="top"/>
            <w:shd w:fill="F5F8FB"/>
          </w:tcPr>
          <w:p>
            <w:r>
              <w:rPr>
                <w:rFonts w:ascii="Cambria" w:hAnsi="Cambria" w:eastAsia="Cambria"/>
                <w:b w:val="0"/>
                <w:i w:val="0"/>
                <w:color w:val="222222"/>
                <w:sz w:val="17"/>
              </w:rPr>
            </w:r>
          </w:p>
        </w:tc>
        <w:tc>
          <w:tcPr>
            <w:tcW w:type="dxa" w:w="1440"/>
            <w:tcMar>
              <w:top w:w="70" w:type="dxa"/>
              <w:bottom w:w="70" w:type="dxa"/>
              <w:left w:w="90" w:type="dxa"/>
              <w:right w:w="90" w:type="dxa"/>
            </w:tcMar>
            <w:vAlign w:val="top"/>
            <w:shd w:fill="F5F8FB"/>
          </w:tcPr>
          <w:p>
            <w:r>
              <w:rPr>
                <w:rFonts w:ascii="Cambria" w:hAnsi="Cambria" w:eastAsia="Cambria"/>
                <w:b w:val="0"/>
                <w:i w:val="0"/>
                <w:color w:val="222222"/>
                <w:sz w:val="17"/>
              </w:rPr>
            </w:r>
          </w:p>
        </w:tc>
      </w:tr>
      <w:tr>
        <w:trPr>
          <w:cantSplit/>
        </w:trPr>
        <w:tc>
          <w:tcPr>
            <w:tcW w:type="dxa" w:w="1440"/>
            <w:tcMar>
              <w:top w:w="70" w:type="dxa"/>
              <w:bottom w:w="70" w:type="dxa"/>
              <w:left w:w="90" w:type="dxa"/>
              <w:right w:w="90" w:type="dxa"/>
            </w:tcMar>
            <w:vAlign w:val="top"/>
          </w:tcPr>
          <w:p>
            <w:r>
              <w:rPr>
                <w:rFonts w:ascii="Cambria" w:hAnsi="Cambria" w:eastAsia="Cambria"/>
                <w:b w:val="0"/>
                <w:i w:val="0"/>
                <w:color w:val="222222"/>
                <w:sz w:val="17"/>
              </w:rPr>
            </w:r>
          </w:p>
        </w:tc>
        <w:tc>
          <w:tcPr>
            <w:tcW w:type="dxa" w:w="1872"/>
            <w:tcMar>
              <w:top w:w="70" w:type="dxa"/>
              <w:bottom w:w="70" w:type="dxa"/>
              <w:left w:w="90" w:type="dxa"/>
              <w:right w:w="90" w:type="dxa"/>
            </w:tcMar>
            <w:vAlign w:val="top"/>
          </w:tcPr>
          <w:p>
            <w:r>
              <w:rPr>
                <w:rFonts w:ascii="Cambria" w:hAnsi="Cambria" w:eastAsia="Cambria"/>
                <w:b w:val="0"/>
                <w:i w:val="0"/>
                <w:color w:val="222222"/>
                <w:sz w:val="17"/>
              </w:rPr>
            </w:r>
          </w:p>
        </w:tc>
        <w:tc>
          <w:tcPr>
            <w:tcW w:type="dxa" w:w="5472"/>
            <w:tcMar>
              <w:top w:w="70" w:type="dxa"/>
              <w:bottom w:w="70" w:type="dxa"/>
              <w:left w:w="90" w:type="dxa"/>
              <w:right w:w="90" w:type="dxa"/>
            </w:tcMar>
            <w:vAlign w:val="top"/>
          </w:tcPr>
          <w:p>
            <w:r>
              <w:rPr>
                <w:rFonts w:ascii="Cambria" w:hAnsi="Cambria" w:eastAsia="Cambria"/>
                <w:b w:val="0"/>
                <w:i w:val="0"/>
                <w:color w:val="222222"/>
                <w:sz w:val="17"/>
              </w:rPr>
            </w:r>
          </w:p>
        </w:tc>
        <w:tc>
          <w:tcPr>
            <w:tcW w:type="dxa" w:w="1440"/>
            <w:tcMar>
              <w:top w:w="70" w:type="dxa"/>
              <w:bottom w:w="70" w:type="dxa"/>
              <w:left w:w="90" w:type="dxa"/>
              <w:right w:w="90" w:type="dxa"/>
            </w:tcMar>
            <w:vAlign w:val="top"/>
          </w:tcPr>
          <w:p>
            <w:r>
              <w:rPr>
                <w:rFonts w:ascii="Cambria" w:hAnsi="Cambria" w:eastAsia="Cambria"/>
                <w:b w:val="0"/>
                <w:i w:val="0"/>
                <w:color w:val="222222"/>
                <w:sz w:val="17"/>
              </w:rPr>
            </w:r>
          </w:p>
        </w:tc>
      </w:tr>
    </w:tbl>
    <w:p/>
    <w:p>
      <w:pPr>
        <w:pStyle w:val="Heading1"/>
      </w:pPr>
      <w:r>
        <w:t>Document Contents</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1152"/>
            <w:shd w:fill="D9EAF7"/>
            <w:tcMar>
              <w:top w:w="70" w:type="dxa"/>
              <w:bottom w:w="70" w:type="dxa"/>
              <w:left w:w="90" w:type="dxa"/>
              <w:right w:w="90" w:type="dxa"/>
            </w:tcMar>
          </w:tcPr>
          <w:p>
            <w:r>
              <w:rPr>
                <w:rFonts w:ascii="Cambria" w:hAnsi="Cambria" w:eastAsia="Cambria"/>
                <w:b/>
                <w:i w:val="0"/>
                <w:color w:val="222222"/>
                <w:sz w:val="18"/>
              </w:rPr>
              <w:t>Section</w:t>
            </w:r>
          </w:p>
        </w:tc>
        <w:tc>
          <w:tcPr>
            <w:tcW w:type="dxa" w:w="8928"/>
            <w:shd w:fill="D9EAF7"/>
            <w:tcMar>
              <w:top w:w="70" w:type="dxa"/>
              <w:bottom w:w="70" w:type="dxa"/>
              <w:left w:w="90" w:type="dxa"/>
              <w:right w:w="90" w:type="dxa"/>
            </w:tcMar>
          </w:tcPr>
          <w:p>
            <w:r>
              <w:rPr>
                <w:rFonts w:ascii="Cambria" w:hAnsi="Cambria" w:eastAsia="Cambria"/>
                <w:b/>
                <w:i w:val="0"/>
                <w:color w:val="222222"/>
                <w:sz w:val="18"/>
              </w:rPr>
              <w:t>Content</w:t>
            </w:r>
          </w:p>
        </w:tc>
      </w:tr>
      <w:tr>
        <w:trPr>
          <w:cantSplit/>
        </w:trPr>
        <w:tc>
          <w:tcPr>
            <w:tcW w:type="dxa" w:w="1152"/>
            <w:tcMar>
              <w:top w:w="70" w:type="dxa"/>
              <w:bottom w:w="70" w:type="dxa"/>
              <w:left w:w="90" w:type="dxa"/>
              <w:right w:w="90" w:type="dxa"/>
            </w:tcMar>
            <w:vAlign w:val="top"/>
          </w:tcPr>
          <w:p>
            <w:r>
              <w:rPr>
                <w:rFonts w:ascii="Cambria" w:hAnsi="Cambria" w:eastAsia="Cambria"/>
                <w:b w:val="0"/>
                <w:i w:val="0"/>
                <w:color w:val="222222"/>
                <w:sz w:val="18"/>
              </w:rPr>
              <w:t>1</w:t>
            </w:r>
          </w:p>
        </w:tc>
        <w:tc>
          <w:tcPr>
            <w:tcW w:type="dxa" w:w="8928"/>
            <w:tcMar>
              <w:top w:w="70" w:type="dxa"/>
              <w:bottom w:w="70" w:type="dxa"/>
              <w:left w:w="90" w:type="dxa"/>
              <w:right w:w="90" w:type="dxa"/>
            </w:tcMar>
            <w:vAlign w:val="top"/>
          </w:tcPr>
          <w:p>
            <w:r>
              <w:rPr>
                <w:rFonts w:ascii="Cambria" w:hAnsi="Cambria" w:eastAsia="Cambria"/>
                <w:b w:val="0"/>
                <w:i w:val="0"/>
                <w:color w:val="222222"/>
                <w:sz w:val="18"/>
              </w:rPr>
              <w:t>Purpose and scope</w:t>
            </w:r>
          </w:p>
        </w:tc>
      </w:tr>
      <w:tr>
        <w:trPr>
          <w:cantSplit/>
        </w:trPr>
        <w:tc>
          <w:tcPr>
            <w:tcW w:type="dxa" w:w="1152"/>
            <w:tcMar>
              <w:top w:w="70" w:type="dxa"/>
              <w:bottom w:w="70" w:type="dxa"/>
              <w:left w:w="90" w:type="dxa"/>
              <w:right w:w="90" w:type="dxa"/>
            </w:tcMar>
            <w:vAlign w:val="top"/>
            <w:shd w:fill="F5F8FB"/>
          </w:tcPr>
          <w:p>
            <w:r>
              <w:rPr>
                <w:rFonts w:ascii="Cambria" w:hAnsi="Cambria" w:eastAsia="Cambria"/>
                <w:b w:val="0"/>
                <w:i w:val="0"/>
                <w:color w:val="222222"/>
                <w:sz w:val="18"/>
              </w:rPr>
              <w:t>2</w:t>
            </w:r>
          </w:p>
        </w:tc>
        <w:tc>
          <w:tcPr>
            <w:tcW w:type="dxa" w:w="8928"/>
            <w:tcMar>
              <w:top w:w="70" w:type="dxa"/>
              <w:bottom w:w="70" w:type="dxa"/>
              <w:left w:w="90" w:type="dxa"/>
              <w:right w:w="90" w:type="dxa"/>
            </w:tcMar>
            <w:vAlign w:val="top"/>
            <w:shd w:fill="F5F8FB"/>
          </w:tcPr>
          <w:p>
            <w:r>
              <w:rPr>
                <w:rFonts w:ascii="Cambria" w:hAnsi="Cambria" w:eastAsia="Cambria"/>
                <w:b w:val="0"/>
                <w:i w:val="0"/>
                <w:color w:val="222222"/>
                <w:sz w:val="18"/>
              </w:rPr>
              <w:t>Roles and responsibilities</w:t>
            </w:r>
          </w:p>
        </w:tc>
      </w:tr>
      <w:tr>
        <w:trPr>
          <w:cantSplit/>
        </w:trPr>
        <w:tc>
          <w:tcPr>
            <w:tcW w:type="dxa" w:w="1152"/>
            <w:tcMar>
              <w:top w:w="70" w:type="dxa"/>
              <w:bottom w:w="70" w:type="dxa"/>
              <w:left w:w="90" w:type="dxa"/>
              <w:right w:w="90" w:type="dxa"/>
            </w:tcMar>
            <w:vAlign w:val="top"/>
          </w:tcPr>
          <w:p>
            <w:r>
              <w:rPr>
                <w:rFonts w:ascii="Cambria" w:hAnsi="Cambria" w:eastAsia="Cambria"/>
                <w:b w:val="0"/>
                <w:i w:val="0"/>
                <w:color w:val="222222"/>
                <w:sz w:val="18"/>
              </w:rPr>
              <w:t>3</w:t>
            </w:r>
          </w:p>
        </w:tc>
        <w:tc>
          <w:tcPr>
            <w:tcW w:type="dxa" w:w="8928"/>
            <w:tcMar>
              <w:top w:w="70" w:type="dxa"/>
              <w:bottom w:w="70" w:type="dxa"/>
              <w:left w:w="90" w:type="dxa"/>
              <w:right w:w="90" w:type="dxa"/>
            </w:tcMar>
            <w:vAlign w:val="top"/>
          </w:tcPr>
          <w:p>
            <w:r>
              <w:rPr>
                <w:rFonts w:ascii="Cambria" w:hAnsi="Cambria" w:eastAsia="Cambria"/>
                <w:b w:val="0"/>
                <w:i w:val="0"/>
                <w:color w:val="222222"/>
                <w:sz w:val="18"/>
              </w:rPr>
              <w:t>Frequency and triggers</w:t>
            </w:r>
          </w:p>
        </w:tc>
      </w:tr>
      <w:tr>
        <w:trPr>
          <w:cantSplit/>
        </w:trPr>
        <w:tc>
          <w:tcPr>
            <w:tcW w:type="dxa" w:w="1152"/>
            <w:tcMar>
              <w:top w:w="70" w:type="dxa"/>
              <w:bottom w:w="70" w:type="dxa"/>
              <w:left w:w="90" w:type="dxa"/>
              <w:right w:w="90" w:type="dxa"/>
            </w:tcMar>
            <w:vAlign w:val="top"/>
            <w:shd w:fill="F5F8FB"/>
          </w:tcPr>
          <w:p>
            <w:r>
              <w:rPr>
                <w:rFonts w:ascii="Cambria" w:hAnsi="Cambria" w:eastAsia="Cambria"/>
                <w:b w:val="0"/>
                <w:i w:val="0"/>
                <w:color w:val="222222"/>
                <w:sz w:val="18"/>
              </w:rPr>
              <w:t>4</w:t>
            </w:r>
          </w:p>
        </w:tc>
        <w:tc>
          <w:tcPr>
            <w:tcW w:type="dxa" w:w="8928"/>
            <w:tcMar>
              <w:top w:w="70" w:type="dxa"/>
              <w:bottom w:w="70" w:type="dxa"/>
              <w:left w:w="90" w:type="dxa"/>
              <w:right w:w="90" w:type="dxa"/>
            </w:tcMar>
            <w:vAlign w:val="top"/>
            <w:shd w:fill="F5F8FB"/>
          </w:tcPr>
          <w:p>
            <w:r>
              <w:rPr>
                <w:rFonts w:ascii="Cambria" w:hAnsi="Cambria" w:eastAsia="Cambria"/>
                <w:b w:val="0"/>
                <w:i w:val="0"/>
                <w:color w:val="222222"/>
                <w:sz w:val="18"/>
              </w:rPr>
              <w:t>Required review inputs</w:t>
            </w:r>
          </w:p>
        </w:tc>
      </w:tr>
      <w:tr>
        <w:trPr>
          <w:cantSplit/>
        </w:trPr>
        <w:tc>
          <w:tcPr>
            <w:tcW w:type="dxa" w:w="1152"/>
            <w:tcMar>
              <w:top w:w="70" w:type="dxa"/>
              <w:bottom w:w="70" w:type="dxa"/>
              <w:left w:w="90" w:type="dxa"/>
              <w:right w:w="90" w:type="dxa"/>
            </w:tcMar>
            <w:vAlign w:val="top"/>
          </w:tcPr>
          <w:p>
            <w:r>
              <w:rPr>
                <w:rFonts w:ascii="Cambria" w:hAnsi="Cambria" w:eastAsia="Cambria"/>
                <w:b w:val="0"/>
                <w:i w:val="0"/>
                <w:color w:val="222222"/>
                <w:sz w:val="18"/>
              </w:rPr>
              <w:t>5</w:t>
            </w:r>
          </w:p>
        </w:tc>
        <w:tc>
          <w:tcPr>
            <w:tcW w:type="dxa" w:w="8928"/>
            <w:tcMar>
              <w:top w:w="70" w:type="dxa"/>
              <w:bottom w:w="70" w:type="dxa"/>
              <w:left w:w="90" w:type="dxa"/>
              <w:right w:w="90" w:type="dxa"/>
            </w:tcMar>
            <w:vAlign w:val="top"/>
          </w:tcPr>
          <w:p>
            <w:r>
              <w:rPr>
                <w:rFonts w:ascii="Cambria" w:hAnsi="Cambria" w:eastAsia="Cambria"/>
                <w:b w:val="0"/>
                <w:i w:val="0"/>
                <w:color w:val="222222"/>
                <w:sz w:val="18"/>
              </w:rPr>
              <w:t>Preparation and data quality</w:t>
            </w:r>
          </w:p>
        </w:tc>
      </w:tr>
      <w:tr>
        <w:trPr>
          <w:cantSplit/>
        </w:trPr>
        <w:tc>
          <w:tcPr>
            <w:tcW w:type="dxa" w:w="1152"/>
            <w:tcMar>
              <w:top w:w="70" w:type="dxa"/>
              <w:bottom w:w="70" w:type="dxa"/>
              <w:left w:w="90" w:type="dxa"/>
              <w:right w:w="90" w:type="dxa"/>
            </w:tcMar>
            <w:vAlign w:val="top"/>
            <w:shd w:fill="F5F8FB"/>
          </w:tcPr>
          <w:p>
            <w:r>
              <w:rPr>
                <w:rFonts w:ascii="Cambria" w:hAnsi="Cambria" w:eastAsia="Cambria"/>
                <w:b w:val="0"/>
                <w:i w:val="0"/>
                <w:color w:val="222222"/>
                <w:sz w:val="18"/>
              </w:rPr>
              <w:t>6</w:t>
            </w:r>
          </w:p>
        </w:tc>
        <w:tc>
          <w:tcPr>
            <w:tcW w:type="dxa" w:w="8928"/>
            <w:tcMar>
              <w:top w:w="70" w:type="dxa"/>
              <w:bottom w:w="70" w:type="dxa"/>
              <w:left w:w="90" w:type="dxa"/>
              <w:right w:w="90" w:type="dxa"/>
            </w:tcMar>
            <w:vAlign w:val="top"/>
            <w:shd w:fill="F5F8FB"/>
          </w:tcPr>
          <w:p>
            <w:r>
              <w:rPr>
                <w:rFonts w:ascii="Cambria" w:hAnsi="Cambria" w:eastAsia="Cambria"/>
                <w:b w:val="0"/>
                <w:i w:val="0"/>
                <w:color w:val="222222"/>
                <w:sz w:val="18"/>
              </w:rPr>
              <w:t>Meeting workflow</w:t>
            </w:r>
          </w:p>
        </w:tc>
      </w:tr>
      <w:tr>
        <w:trPr>
          <w:cantSplit/>
        </w:trPr>
        <w:tc>
          <w:tcPr>
            <w:tcW w:type="dxa" w:w="1152"/>
            <w:tcMar>
              <w:top w:w="70" w:type="dxa"/>
              <w:bottom w:w="70" w:type="dxa"/>
              <w:left w:w="90" w:type="dxa"/>
              <w:right w:w="90" w:type="dxa"/>
            </w:tcMar>
            <w:vAlign w:val="top"/>
          </w:tcPr>
          <w:p>
            <w:r>
              <w:rPr>
                <w:rFonts w:ascii="Cambria" w:hAnsi="Cambria" w:eastAsia="Cambria"/>
                <w:b w:val="0"/>
                <w:i w:val="0"/>
                <w:color w:val="222222"/>
                <w:sz w:val="18"/>
              </w:rPr>
              <w:t>7</w:t>
            </w:r>
          </w:p>
        </w:tc>
        <w:tc>
          <w:tcPr>
            <w:tcW w:type="dxa" w:w="8928"/>
            <w:tcMar>
              <w:top w:w="70" w:type="dxa"/>
              <w:bottom w:w="70" w:type="dxa"/>
              <w:left w:w="90" w:type="dxa"/>
              <w:right w:w="90" w:type="dxa"/>
            </w:tcMar>
            <w:vAlign w:val="top"/>
          </w:tcPr>
          <w:p>
            <w:r>
              <w:rPr>
                <w:rFonts w:ascii="Cambria" w:hAnsi="Cambria" w:eastAsia="Cambria"/>
                <w:b w:val="0"/>
                <w:i w:val="0"/>
                <w:color w:val="222222"/>
                <w:sz w:val="18"/>
              </w:rPr>
              <w:t>Required outputs and decisions</w:t>
            </w:r>
          </w:p>
        </w:tc>
      </w:tr>
      <w:tr>
        <w:trPr>
          <w:cantSplit/>
        </w:trPr>
        <w:tc>
          <w:tcPr>
            <w:tcW w:type="dxa" w:w="1152"/>
            <w:tcMar>
              <w:top w:w="70" w:type="dxa"/>
              <w:bottom w:w="70" w:type="dxa"/>
              <w:left w:w="90" w:type="dxa"/>
              <w:right w:w="90" w:type="dxa"/>
            </w:tcMar>
            <w:vAlign w:val="top"/>
            <w:shd w:fill="F5F8FB"/>
          </w:tcPr>
          <w:p>
            <w:r>
              <w:rPr>
                <w:rFonts w:ascii="Cambria" w:hAnsi="Cambria" w:eastAsia="Cambria"/>
                <w:b w:val="0"/>
                <w:i w:val="0"/>
                <w:color w:val="222222"/>
                <w:sz w:val="18"/>
              </w:rPr>
              <w:t>8</w:t>
            </w:r>
          </w:p>
        </w:tc>
        <w:tc>
          <w:tcPr>
            <w:tcW w:type="dxa" w:w="8928"/>
            <w:tcMar>
              <w:top w:w="70" w:type="dxa"/>
              <w:bottom w:w="70" w:type="dxa"/>
              <w:left w:w="90" w:type="dxa"/>
              <w:right w:w="90" w:type="dxa"/>
            </w:tcMar>
            <w:vAlign w:val="top"/>
            <w:shd w:fill="F5F8FB"/>
          </w:tcPr>
          <w:p>
            <w:r>
              <w:rPr>
                <w:rFonts w:ascii="Cambria" w:hAnsi="Cambria" w:eastAsia="Cambria"/>
                <w:b w:val="0"/>
                <w:i w:val="0"/>
                <w:color w:val="222222"/>
                <w:sz w:val="18"/>
              </w:rPr>
              <w:t>Action follow-up and escalation</w:t>
            </w:r>
          </w:p>
        </w:tc>
      </w:tr>
      <w:tr>
        <w:trPr>
          <w:cantSplit/>
        </w:trPr>
        <w:tc>
          <w:tcPr>
            <w:tcW w:type="dxa" w:w="1152"/>
            <w:tcMar>
              <w:top w:w="70" w:type="dxa"/>
              <w:bottom w:w="70" w:type="dxa"/>
              <w:left w:w="90" w:type="dxa"/>
              <w:right w:w="90" w:type="dxa"/>
            </w:tcMar>
            <w:vAlign w:val="top"/>
          </w:tcPr>
          <w:p>
            <w:r>
              <w:rPr>
                <w:rFonts w:ascii="Cambria" w:hAnsi="Cambria" w:eastAsia="Cambria"/>
                <w:b w:val="0"/>
                <w:i w:val="0"/>
                <w:color w:val="222222"/>
                <w:sz w:val="18"/>
              </w:rPr>
              <w:t>9</w:t>
            </w:r>
          </w:p>
        </w:tc>
        <w:tc>
          <w:tcPr>
            <w:tcW w:type="dxa" w:w="8928"/>
            <w:tcMar>
              <w:top w:w="70" w:type="dxa"/>
              <w:bottom w:w="70" w:type="dxa"/>
              <w:left w:w="90" w:type="dxa"/>
              <w:right w:w="90" w:type="dxa"/>
            </w:tcMar>
            <w:vAlign w:val="top"/>
          </w:tcPr>
          <w:p>
            <w:r>
              <w:rPr>
                <w:rFonts w:ascii="Cambria" w:hAnsi="Cambria" w:eastAsia="Cambria"/>
                <w:b w:val="0"/>
                <w:i w:val="0"/>
                <w:color w:val="222222"/>
                <w:sz w:val="18"/>
              </w:rPr>
              <w:t>Records and confidentiality</w:t>
            </w:r>
          </w:p>
        </w:tc>
      </w:tr>
      <w:tr>
        <w:trPr>
          <w:cantSplit/>
        </w:trPr>
        <w:tc>
          <w:tcPr>
            <w:tcW w:type="dxa" w:w="1152"/>
            <w:tcMar>
              <w:top w:w="70" w:type="dxa"/>
              <w:bottom w:w="70" w:type="dxa"/>
              <w:left w:w="90" w:type="dxa"/>
              <w:right w:w="90" w:type="dxa"/>
            </w:tcMar>
            <w:vAlign w:val="top"/>
            <w:shd w:fill="F5F8FB"/>
          </w:tcPr>
          <w:p>
            <w:r>
              <w:rPr>
                <w:rFonts w:ascii="Cambria" w:hAnsi="Cambria" w:eastAsia="Cambria"/>
                <w:b w:val="0"/>
                <w:i w:val="0"/>
                <w:color w:val="222222"/>
                <w:sz w:val="18"/>
              </w:rPr>
              <w:t>10</w:t>
            </w:r>
          </w:p>
        </w:tc>
        <w:tc>
          <w:tcPr>
            <w:tcW w:type="dxa" w:w="8928"/>
            <w:tcMar>
              <w:top w:w="70" w:type="dxa"/>
              <w:bottom w:w="70" w:type="dxa"/>
              <w:left w:w="90" w:type="dxa"/>
              <w:right w:w="90" w:type="dxa"/>
            </w:tcMar>
            <w:vAlign w:val="top"/>
            <w:shd w:fill="F5F8FB"/>
          </w:tcPr>
          <w:p>
            <w:r>
              <w:rPr>
                <w:rFonts w:ascii="Cambria" w:hAnsi="Cambria" w:eastAsia="Cambria"/>
                <w:b w:val="0"/>
                <w:i w:val="0"/>
                <w:color w:val="222222"/>
                <w:sz w:val="18"/>
              </w:rPr>
              <w:t>Annexes: readiness and action controls</w:t>
            </w:r>
          </w:p>
        </w:tc>
      </w:tr>
    </w:tbl>
    <w:p/>
    <w:p>
      <w:pPr>
        <w:pStyle w:val="Heading1"/>
      </w:pPr>
      <w:r>
        <w:t>1. Purpose</w:t>
      </w:r>
    </w:p>
    <w:p>
      <w:r>
        <w:rPr>
          <w:rFonts w:ascii="Cambria" w:hAnsi="Cambria" w:eastAsia="Cambria"/>
          <w:b w:val="0"/>
          <w:i w:val="0"/>
          <w:color w:val="222222"/>
          <w:sz w:val="21"/>
        </w:rPr>
        <w:t>This procedure defines how top management reviews the Innovation Management System (IMS) at planned intervals and when significant changes warrant additional review. The review is designed to produce decisions and actions, not only status reporting.</w:t>
      </w:r>
    </w:p>
    <w:p>
      <w:pPr>
        <w:pStyle w:val="Heading1"/>
      </w:pPr>
      <w:r>
        <w:t>2. Scope</w:t>
      </w:r>
    </w:p>
    <w:p>
      <w:pPr>
        <w:pStyle w:val="ListBullet"/>
      </w:pPr>
      <w:r>
        <w:rPr>
          <w:rFonts w:ascii="Cambria" w:hAnsi="Cambria" w:eastAsia="Cambria"/>
          <w:b w:val="0"/>
          <w:i w:val="0"/>
          <w:color w:val="222222"/>
          <w:sz w:val="20"/>
        </w:rPr>
        <w:t>Applies to the defined ISO 56001 IMS scope and its interaction with relevant corporate governance.</w:t>
      </w:r>
    </w:p>
    <w:p>
      <w:pPr>
        <w:pStyle w:val="ListBullet"/>
      </w:pPr>
      <w:r>
        <w:rPr>
          <w:rFonts w:ascii="Cambria" w:hAnsi="Cambria" w:eastAsia="Cambria"/>
          <w:b w:val="0"/>
          <w:i w:val="0"/>
          <w:color w:val="222222"/>
          <w:sz w:val="20"/>
        </w:rPr>
        <w:t>Covers system suitability, adequacy, effectiveness, innovation performance, value realization and improvement needs.</w:t>
      </w:r>
    </w:p>
    <w:p>
      <w:pPr>
        <w:pStyle w:val="ListBullet"/>
      </w:pPr>
      <w:r>
        <w:rPr>
          <w:rFonts w:ascii="Cambria" w:hAnsi="Cambria" w:eastAsia="Cambria"/>
          <w:b w:val="0"/>
          <w:i w:val="0"/>
          <w:color w:val="222222"/>
          <w:sz w:val="20"/>
        </w:rPr>
        <w:t>Includes relevant portfolio, initiative, process, resource, risk, audit and corrective-action information.</w:t>
      </w:r>
    </w:p>
    <w:p>
      <w:pPr>
        <w:pStyle w:val="ListBullet"/>
      </w:pPr>
      <w:r>
        <w:rPr>
          <w:rFonts w:ascii="Cambria" w:hAnsi="Cambria" w:eastAsia="Cambria"/>
          <w:b w:val="0"/>
          <w:i w:val="0"/>
          <w:color w:val="222222"/>
          <w:sz w:val="20"/>
        </w:rPr>
        <w:t>May be integrated with strategy or executive review forums if the required IMS inputs, decisions and records remain traceable.</w:t>
      </w:r>
    </w:p>
    <w:p>
      <w:pPr>
        <w:pStyle w:val="Heading1"/>
      </w:pPr>
      <w:r>
        <w:t>3. Roles and Responsibilities</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3168"/>
            <w:shd w:fill="D9EAF7"/>
            <w:tcMar>
              <w:top w:w="70" w:type="dxa"/>
              <w:bottom w:w="70" w:type="dxa"/>
              <w:left w:w="90" w:type="dxa"/>
              <w:right w:w="90" w:type="dxa"/>
            </w:tcMar>
          </w:tcPr>
          <w:p>
            <w:r>
              <w:rPr>
                <w:rFonts w:ascii="Cambria" w:hAnsi="Cambria" w:eastAsia="Cambria"/>
                <w:b/>
                <w:i w:val="0"/>
                <w:color w:val="222222"/>
                <w:sz w:val="17"/>
              </w:rPr>
              <w:t>Role</w:t>
            </w:r>
          </w:p>
        </w:tc>
        <w:tc>
          <w:tcPr>
            <w:tcW w:type="dxa" w:w="6912"/>
            <w:shd w:fill="D9EAF7"/>
            <w:tcMar>
              <w:top w:w="70" w:type="dxa"/>
              <w:bottom w:w="70" w:type="dxa"/>
              <w:left w:w="90" w:type="dxa"/>
              <w:right w:w="90" w:type="dxa"/>
            </w:tcMar>
          </w:tcPr>
          <w:p>
            <w:r>
              <w:rPr>
                <w:rFonts w:ascii="Cambria" w:hAnsi="Cambria" w:eastAsia="Cambria"/>
                <w:b/>
                <w:i w:val="0"/>
                <w:color w:val="222222"/>
                <w:sz w:val="17"/>
              </w:rPr>
              <w:t>Responsibility</w:t>
            </w:r>
          </w:p>
        </w:tc>
      </w:tr>
      <w:tr>
        <w:trPr>
          <w:cantSplit/>
        </w:trPr>
        <w:tc>
          <w:tcPr>
            <w:tcW w:type="dxa" w:w="3168"/>
            <w:tcMar>
              <w:top w:w="70" w:type="dxa"/>
              <w:bottom w:w="70" w:type="dxa"/>
              <w:left w:w="90" w:type="dxa"/>
              <w:right w:w="90" w:type="dxa"/>
            </w:tcMar>
            <w:vAlign w:val="top"/>
          </w:tcPr>
          <w:p>
            <w:r>
              <w:rPr>
                <w:rFonts w:ascii="Cambria" w:hAnsi="Cambria" w:eastAsia="Cambria"/>
                <w:b w:val="0"/>
                <w:i w:val="0"/>
                <w:color w:val="222222"/>
                <w:sz w:val="17"/>
              </w:rPr>
              <w:t>Top Management / Review Chair</w:t>
            </w:r>
          </w:p>
        </w:tc>
        <w:tc>
          <w:tcPr>
            <w:tcW w:type="dxa" w:w="6912"/>
            <w:tcMar>
              <w:top w:w="70" w:type="dxa"/>
              <w:bottom w:w="70" w:type="dxa"/>
              <w:left w:w="90" w:type="dxa"/>
              <w:right w:w="90" w:type="dxa"/>
            </w:tcMar>
            <w:vAlign w:val="top"/>
          </w:tcPr>
          <w:p>
            <w:r>
              <w:rPr>
                <w:rFonts w:ascii="Cambria" w:hAnsi="Cambria" w:eastAsia="Cambria"/>
                <w:b w:val="0"/>
                <w:i w:val="0"/>
                <w:color w:val="222222"/>
                <w:sz w:val="17"/>
              </w:rPr>
              <w:t>Leads the review, evaluates system performance, makes decisions and assigns accountability.</w:t>
            </w:r>
          </w:p>
        </w:tc>
      </w:tr>
      <w:tr>
        <w:trPr>
          <w:cantSplit/>
        </w:trPr>
        <w:tc>
          <w:tcPr>
            <w:tcW w:type="dxa" w:w="3168"/>
            <w:tcMar>
              <w:top w:w="70" w:type="dxa"/>
              <w:bottom w:w="70" w:type="dxa"/>
              <w:left w:w="90" w:type="dxa"/>
              <w:right w:w="90" w:type="dxa"/>
            </w:tcMar>
            <w:vAlign w:val="top"/>
            <w:shd w:fill="F5F8FB"/>
          </w:tcPr>
          <w:p>
            <w:r>
              <w:rPr>
                <w:rFonts w:ascii="Cambria" w:hAnsi="Cambria" w:eastAsia="Cambria"/>
                <w:b w:val="0"/>
                <w:i w:val="0"/>
                <w:color w:val="222222"/>
                <w:sz w:val="17"/>
              </w:rPr>
              <w:t>IMS Owner / Innovation Director</w:t>
            </w:r>
          </w:p>
        </w:tc>
        <w:tc>
          <w:tcPr>
            <w:tcW w:type="dxa" w:w="6912"/>
            <w:tcMar>
              <w:top w:w="70" w:type="dxa"/>
              <w:bottom w:w="70" w:type="dxa"/>
              <w:left w:w="90" w:type="dxa"/>
              <w:right w:w="90" w:type="dxa"/>
            </w:tcMar>
            <w:vAlign w:val="top"/>
            <w:shd w:fill="F5F8FB"/>
          </w:tcPr>
          <w:p>
            <w:r>
              <w:rPr>
                <w:rFonts w:ascii="Cambria" w:hAnsi="Cambria" w:eastAsia="Cambria"/>
                <w:b w:val="0"/>
                <w:i w:val="0"/>
                <w:color w:val="222222"/>
                <w:sz w:val="17"/>
              </w:rPr>
              <w:t>Coordinates preparation, presents system-level issues and ensures required inputs are complete.</w:t>
            </w:r>
          </w:p>
        </w:tc>
      </w:tr>
      <w:tr>
        <w:trPr>
          <w:cantSplit/>
        </w:trPr>
        <w:tc>
          <w:tcPr>
            <w:tcW w:type="dxa" w:w="3168"/>
            <w:tcMar>
              <w:top w:w="70" w:type="dxa"/>
              <w:bottom w:w="70" w:type="dxa"/>
              <w:left w:w="90" w:type="dxa"/>
              <w:right w:w="90" w:type="dxa"/>
            </w:tcMar>
            <w:vAlign w:val="top"/>
          </w:tcPr>
          <w:p>
            <w:r>
              <w:rPr>
                <w:rFonts w:ascii="Cambria" w:hAnsi="Cambria" w:eastAsia="Cambria"/>
                <w:b w:val="0"/>
                <w:i w:val="0"/>
                <w:color w:val="222222"/>
                <w:sz w:val="17"/>
              </w:rPr>
              <w:t>Portfolio Manager</w:t>
            </w:r>
          </w:p>
        </w:tc>
        <w:tc>
          <w:tcPr>
            <w:tcW w:type="dxa" w:w="6912"/>
            <w:tcMar>
              <w:top w:w="70" w:type="dxa"/>
              <w:bottom w:w="70" w:type="dxa"/>
              <w:left w:w="90" w:type="dxa"/>
              <w:right w:w="90" w:type="dxa"/>
            </w:tcMar>
            <w:vAlign w:val="top"/>
          </w:tcPr>
          <w:p>
            <w:r>
              <w:rPr>
                <w:rFonts w:ascii="Cambria" w:hAnsi="Cambria" w:eastAsia="Cambria"/>
                <w:b w:val="0"/>
                <w:i w:val="0"/>
                <w:color w:val="222222"/>
                <w:sz w:val="17"/>
              </w:rPr>
              <w:t>Provides portfolio balance, decision quality, allocation and initiative-status evidence.</w:t>
            </w:r>
          </w:p>
        </w:tc>
      </w:tr>
      <w:tr>
        <w:trPr>
          <w:cantSplit/>
        </w:trPr>
        <w:tc>
          <w:tcPr>
            <w:tcW w:type="dxa" w:w="3168"/>
            <w:tcMar>
              <w:top w:w="70" w:type="dxa"/>
              <w:bottom w:w="70" w:type="dxa"/>
              <w:left w:w="90" w:type="dxa"/>
              <w:right w:w="90" w:type="dxa"/>
            </w:tcMar>
            <w:vAlign w:val="top"/>
            <w:shd w:fill="F5F8FB"/>
          </w:tcPr>
          <w:p>
            <w:r>
              <w:rPr>
                <w:rFonts w:ascii="Cambria" w:hAnsi="Cambria" w:eastAsia="Cambria"/>
                <w:b w:val="0"/>
                <w:i w:val="0"/>
                <w:color w:val="222222"/>
                <w:sz w:val="17"/>
              </w:rPr>
              <w:t>Performance / Measurement Owner</w:t>
            </w:r>
          </w:p>
        </w:tc>
        <w:tc>
          <w:tcPr>
            <w:tcW w:type="dxa" w:w="6912"/>
            <w:tcMar>
              <w:top w:w="70" w:type="dxa"/>
              <w:bottom w:w="70" w:type="dxa"/>
              <w:left w:w="90" w:type="dxa"/>
              <w:right w:w="90" w:type="dxa"/>
            </w:tcMar>
            <w:vAlign w:val="top"/>
            <w:shd w:fill="F5F8FB"/>
          </w:tcPr>
          <w:p>
            <w:r>
              <w:rPr>
                <w:rFonts w:ascii="Cambria" w:hAnsi="Cambria" w:eastAsia="Cambria"/>
                <w:b w:val="0"/>
                <w:i w:val="0"/>
                <w:color w:val="222222"/>
                <w:sz w:val="17"/>
              </w:rPr>
              <w:t>Provides controlled KPI definitions, Actual Data, trends and interpretation.</w:t>
            </w:r>
          </w:p>
        </w:tc>
      </w:tr>
      <w:tr>
        <w:trPr>
          <w:cantSplit/>
        </w:trPr>
        <w:tc>
          <w:tcPr>
            <w:tcW w:type="dxa" w:w="3168"/>
            <w:tcMar>
              <w:top w:w="70" w:type="dxa"/>
              <w:bottom w:w="70" w:type="dxa"/>
              <w:left w:w="90" w:type="dxa"/>
              <w:right w:w="90" w:type="dxa"/>
            </w:tcMar>
            <w:vAlign w:val="top"/>
          </w:tcPr>
          <w:p>
            <w:r>
              <w:rPr>
                <w:rFonts w:ascii="Cambria" w:hAnsi="Cambria" w:eastAsia="Cambria"/>
                <w:b w:val="0"/>
                <w:i w:val="0"/>
                <w:color w:val="222222"/>
                <w:sz w:val="17"/>
              </w:rPr>
              <w:t>Process / Support Owners</w:t>
            </w:r>
          </w:p>
        </w:tc>
        <w:tc>
          <w:tcPr>
            <w:tcW w:type="dxa" w:w="6912"/>
            <w:tcMar>
              <w:top w:w="70" w:type="dxa"/>
              <w:bottom w:w="70" w:type="dxa"/>
              <w:left w:w="90" w:type="dxa"/>
              <w:right w:w="90" w:type="dxa"/>
            </w:tcMar>
            <w:vAlign w:val="top"/>
          </w:tcPr>
          <w:p>
            <w:r>
              <w:rPr>
                <w:rFonts w:ascii="Cambria" w:hAnsi="Cambria" w:eastAsia="Cambria"/>
                <w:b w:val="0"/>
                <w:i w:val="0"/>
                <w:color w:val="222222"/>
                <w:sz w:val="17"/>
              </w:rPr>
              <w:t>Provide evidence on operations, competence, collaboration, IP, knowledge, resources and actions.</w:t>
            </w:r>
          </w:p>
        </w:tc>
      </w:tr>
      <w:tr>
        <w:trPr>
          <w:cantSplit/>
        </w:trPr>
        <w:tc>
          <w:tcPr>
            <w:tcW w:type="dxa" w:w="3168"/>
            <w:tcMar>
              <w:top w:w="70" w:type="dxa"/>
              <w:bottom w:w="70" w:type="dxa"/>
              <w:left w:w="90" w:type="dxa"/>
              <w:right w:w="90" w:type="dxa"/>
            </w:tcMar>
            <w:vAlign w:val="top"/>
            <w:shd w:fill="F5F8FB"/>
          </w:tcPr>
          <w:p>
            <w:r>
              <w:rPr>
                <w:rFonts w:ascii="Cambria" w:hAnsi="Cambria" w:eastAsia="Cambria"/>
                <w:b w:val="0"/>
                <w:i w:val="0"/>
                <w:color w:val="222222"/>
                <w:sz w:val="17"/>
              </w:rPr>
              <w:t>Internal Audit / Assurance Lead</w:t>
            </w:r>
          </w:p>
        </w:tc>
        <w:tc>
          <w:tcPr>
            <w:tcW w:type="dxa" w:w="6912"/>
            <w:tcMar>
              <w:top w:w="70" w:type="dxa"/>
              <w:bottom w:w="70" w:type="dxa"/>
              <w:left w:w="90" w:type="dxa"/>
              <w:right w:w="90" w:type="dxa"/>
            </w:tcMar>
            <w:vAlign w:val="top"/>
            <w:shd w:fill="F5F8FB"/>
          </w:tcPr>
          <w:p>
            <w:r>
              <w:rPr>
                <w:rFonts w:ascii="Cambria" w:hAnsi="Cambria" w:eastAsia="Cambria"/>
                <w:b w:val="0"/>
                <w:i w:val="0"/>
                <w:color w:val="222222"/>
                <w:sz w:val="17"/>
              </w:rPr>
              <w:t>Provides audit findings, systemic themes and corrective-action follow-up.</w:t>
            </w:r>
          </w:p>
        </w:tc>
      </w:tr>
      <w:tr>
        <w:trPr>
          <w:cantSplit/>
        </w:trPr>
        <w:tc>
          <w:tcPr>
            <w:tcW w:type="dxa" w:w="3168"/>
            <w:tcMar>
              <w:top w:w="70" w:type="dxa"/>
              <w:bottom w:w="70" w:type="dxa"/>
              <w:left w:w="90" w:type="dxa"/>
              <w:right w:w="90" w:type="dxa"/>
            </w:tcMar>
            <w:vAlign w:val="top"/>
          </w:tcPr>
          <w:p>
            <w:r>
              <w:rPr>
                <w:rFonts w:ascii="Cambria" w:hAnsi="Cambria" w:eastAsia="Cambria"/>
                <w:b w:val="0"/>
                <w:i w:val="0"/>
                <w:color w:val="222222"/>
                <w:sz w:val="17"/>
              </w:rPr>
              <w:t>Minute Taker / Document Controller</w:t>
            </w:r>
          </w:p>
        </w:tc>
        <w:tc>
          <w:tcPr>
            <w:tcW w:type="dxa" w:w="6912"/>
            <w:tcMar>
              <w:top w:w="70" w:type="dxa"/>
              <w:bottom w:w="70" w:type="dxa"/>
              <w:left w:w="90" w:type="dxa"/>
              <w:right w:w="90" w:type="dxa"/>
            </w:tcMar>
            <w:vAlign w:val="top"/>
          </w:tcPr>
          <w:p>
            <w:r>
              <w:rPr>
                <w:rFonts w:ascii="Cambria" w:hAnsi="Cambria" w:eastAsia="Cambria"/>
                <w:b w:val="0"/>
                <w:i w:val="0"/>
                <w:color w:val="222222"/>
                <w:sz w:val="17"/>
              </w:rPr>
              <w:t>Captures decisions, actions and approvals and controls the final record.</w:t>
            </w:r>
          </w:p>
        </w:tc>
      </w:tr>
    </w:tbl>
    <w:p/>
    <w:p>
      <w:pPr>
        <w:pStyle w:val="Heading1"/>
      </w:pPr>
      <w:r>
        <w:t>4. Frequency and Triggered Reviews</w:t>
      </w:r>
    </w:p>
    <w:p>
      <w:pPr>
        <w:pStyle w:val="ListBullet"/>
      </w:pPr>
      <w:r>
        <w:rPr>
          <w:rFonts w:ascii="Cambria" w:hAnsi="Cambria" w:eastAsia="Cambria"/>
          <w:b w:val="0"/>
          <w:i w:val="0"/>
          <w:color w:val="222222"/>
          <w:sz w:val="20"/>
        </w:rPr>
        <w:t>Conduct full management review at a planned interval defined by the organization; at least annual coverage is a common practical approach, but frequency should reflect context and change.</w:t>
      </w:r>
    </w:p>
    <w:p>
      <w:pPr>
        <w:pStyle w:val="ListBullet"/>
      </w:pPr>
      <w:r>
        <w:rPr>
          <w:rFonts w:ascii="Cambria" w:hAnsi="Cambria" w:eastAsia="Cambria"/>
          <w:b w:val="0"/>
          <w:i w:val="0"/>
          <w:color w:val="222222"/>
          <w:sz w:val="20"/>
        </w:rPr>
        <w:t>Use interim or thematic reviews for material strategy change, portfolio disruption, major organizational change, repeated significant audit findings, severe risk, major collaboration/IP issue or persistent value-realization weakness.</w:t>
      </w:r>
    </w:p>
    <w:p>
      <w:pPr>
        <w:pStyle w:val="ListBullet"/>
      </w:pPr>
      <w:r>
        <w:rPr>
          <w:rFonts w:ascii="Cambria" w:hAnsi="Cambria" w:eastAsia="Cambria"/>
          <w:b w:val="0"/>
          <w:i w:val="0"/>
          <w:color w:val="222222"/>
          <w:sz w:val="20"/>
        </w:rPr>
        <w:t>Do not defer urgent risk or control decisions until the next scheduled management review.</w:t>
      </w:r>
    </w:p>
    <w:p>
      <w:pPr>
        <w:pStyle w:val="Heading1"/>
      </w:pPr>
      <w:r>
        <w:t>5. Required Review Inputs</w:t>
      </w:r>
    </w:p>
    <w:tbl>
      <w:tblPr>
        <w:tblW w:type="auto" w:w="0"/>
        <w:jc w:val="center"/>
        <w:tblLayout w:type="fixed"/>
        <w:tblLook w:firstColumn="1" w:firstRow="1" w:lastColumn="0" w:lastRow="0" w:noHBand="0" w:noVBand="1" w:val="04A0"/>
      </w:tblPr>
      <w:tblGrid>
        <w:gridCol w:w="3364"/>
        <w:gridCol w:w="3364"/>
        <w:gridCol w:w="3364"/>
      </w:tblGrid>
      <w:tr>
        <w:trPr>
          <w:tblHeader w:val="true"/>
        </w:trPr>
        <w:tc>
          <w:tcPr>
            <w:tcW w:type="dxa" w:w="2232"/>
            <w:shd w:fill="D9EAF7"/>
            <w:tcMar>
              <w:top w:w="70" w:type="dxa"/>
              <w:bottom w:w="70" w:type="dxa"/>
              <w:left w:w="90" w:type="dxa"/>
              <w:right w:w="90" w:type="dxa"/>
            </w:tcMar>
          </w:tcPr>
          <w:p>
            <w:r>
              <w:rPr>
                <w:rFonts w:ascii="Cambria" w:hAnsi="Cambria" w:eastAsia="Cambria"/>
                <w:b/>
                <w:i w:val="0"/>
                <w:color w:val="222222"/>
                <w:sz w:val="16"/>
              </w:rPr>
              <w:t>Input Area</w:t>
            </w:r>
          </w:p>
        </w:tc>
        <w:tc>
          <w:tcPr>
            <w:tcW w:type="dxa" w:w="4968"/>
            <w:shd w:fill="D9EAF7"/>
            <w:tcMar>
              <w:top w:w="70" w:type="dxa"/>
              <w:bottom w:w="70" w:type="dxa"/>
              <w:left w:w="90" w:type="dxa"/>
              <w:right w:w="90" w:type="dxa"/>
            </w:tcMar>
          </w:tcPr>
          <w:p>
            <w:r>
              <w:rPr>
                <w:rFonts w:ascii="Cambria" w:hAnsi="Cambria" w:eastAsia="Cambria"/>
                <w:b/>
                <w:i w:val="0"/>
                <w:color w:val="222222"/>
                <w:sz w:val="16"/>
              </w:rPr>
              <w:t>Minimum Review Content</w:t>
            </w:r>
          </w:p>
        </w:tc>
        <w:tc>
          <w:tcPr>
            <w:tcW w:type="dxa" w:w="2880"/>
            <w:shd w:fill="D9EAF7"/>
            <w:tcMar>
              <w:top w:w="70" w:type="dxa"/>
              <w:bottom w:w="70" w:type="dxa"/>
              <w:left w:w="90" w:type="dxa"/>
              <w:right w:w="90" w:type="dxa"/>
            </w:tcMar>
          </w:tcPr>
          <w:p>
            <w:r>
              <w:rPr>
                <w:rFonts w:ascii="Cambria" w:hAnsi="Cambria" w:eastAsia="Cambria"/>
                <w:b/>
                <w:i w:val="0"/>
                <w:color w:val="222222"/>
                <w:sz w:val="16"/>
              </w:rPr>
              <w:t>Typical Evidence</w:t>
            </w:r>
          </w:p>
        </w:tc>
      </w:tr>
      <w:tr>
        <w:trPr>
          <w:cantSplit/>
        </w:trPr>
        <w:tc>
          <w:tcPr>
            <w:tcW w:type="dxa" w:w="2232"/>
            <w:tcMar>
              <w:top w:w="70" w:type="dxa"/>
              <w:bottom w:w="70" w:type="dxa"/>
              <w:left w:w="90" w:type="dxa"/>
              <w:right w:w="90" w:type="dxa"/>
            </w:tcMar>
            <w:vAlign w:val="top"/>
          </w:tcPr>
          <w:p>
            <w:r>
              <w:rPr>
                <w:rFonts w:ascii="Cambria" w:hAnsi="Cambria" w:eastAsia="Cambria"/>
                <w:b w:val="0"/>
                <w:i w:val="0"/>
                <w:color w:val="222222"/>
                <w:sz w:val="16"/>
              </w:rPr>
              <w:t>Previous actions</w:t>
            </w:r>
          </w:p>
        </w:tc>
        <w:tc>
          <w:tcPr>
            <w:tcW w:type="dxa" w:w="4968"/>
            <w:tcMar>
              <w:top w:w="70" w:type="dxa"/>
              <w:bottom w:w="70" w:type="dxa"/>
              <w:left w:w="90" w:type="dxa"/>
              <w:right w:w="90" w:type="dxa"/>
            </w:tcMar>
            <w:vAlign w:val="top"/>
          </w:tcPr>
          <w:p>
            <w:r>
              <w:rPr>
                <w:rFonts w:ascii="Cambria" w:hAnsi="Cambria" w:eastAsia="Cambria"/>
                <w:b w:val="0"/>
                <w:i w:val="0"/>
                <w:color w:val="222222"/>
                <w:sz w:val="16"/>
              </w:rPr>
              <w:t>Status and effectiveness of prior management-review decisions and actions.</w:t>
            </w:r>
          </w:p>
        </w:tc>
        <w:tc>
          <w:tcPr>
            <w:tcW w:type="dxa" w:w="2880"/>
            <w:tcMar>
              <w:top w:w="70" w:type="dxa"/>
              <w:bottom w:w="70" w:type="dxa"/>
              <w:left w:w="90" w:type="dxa"/>
              <w:right w:w="90" w:type="dxa"/>
            </w:tcMar>
            <w:vAlign w:val="top"/>
          </w:tcPr>
          <w:p>
            <w:r>
              <w:rPr>
                <w:rFonts w:ascii="Cambria" w:hAnsi="Cambria" w:eastAsia="Cambria"/>
                <w:b w:val="0"/>
                <w:i w:val="0"/>
                <w:color w:val="222222"/>
                <w:sz w:val="16"/>
              </w:rPr>
              <w:t>Action log, closure evidence.</w:t>
            </w:r>
          </w:p>
        </w:tc>
      </w:tr>
      <w:tr>
        <w:trPr>
          <w:cantSplit/>
        </w:trPr>
        <w:tc>
          <w:tcPr>
            <w:tcW w:type="dxa" w:w="2232"/>
            <w:tcMar>
              <w:top w:w="70" w:type="dxa"/>
              <w:bottom w:w="70" w:type="dxa"/>
              <w:left w:w="90" w:type="dxa"/>
              <w:right w:w="90" w:type="dxa"/>
            </w:tcMar>
            <w:vAlign w:val="top"/>
            <w:shd w:fill="F5F8FB"/>
          </w:tcPr>
          <w:p>
            <w:r>
              <w:rPr>
                <w:rFonts w:ascii="Cambria" w:hAnsi="Cambria" w:eastAsia="Cambria"/>
                <w:b w:val="0"/>
                <w:i w:val="0"/>
                <w:color w:val="222222"/>
                <w:sz w:val="16"/>
              </w:rPr>
              <w:t>Context &amp; interested parties</w:t>
            </w:r>
          </w:p>
        </w:tc>
        <w:tc>
          <w:tcPr>
            <w:tcW w:type="dxa" w:w="4968"/>
            <w:tcMar>
              <w:top w:w="70" w:type="dxa"/>
              <w:bottom w:w="70" w:type="dxa"/>
              <w:left w:w="90" w:type="dxa"/>
              <w:right w:w="90" w:type="dxa"/>
            </w:tcMar>
            <w:vAlign w:val="top"/>
            <w:shd w:fill="F5F8FB"/>
          </w:tcPr>
          <w:p>
            <w:r>
              <w:rPr>
                <w:rFonts w:ascii="Cambria" w:hAnsi="Cambria" w:eastAsia="Cambria"/>
                <w:b w:val="0"/>
                <w:i w:val="0"/>
                <w:color w:val="222222"/>
                <w:sz w:val="16"/>
              </w:rPr>
              <w:t>Material internal/external changes and stakeholder needs affecting innovation.</w:t>
            </w:r>
          </w:p>
        </w:tc>
        <w:tc>
          <w:tcPr>
            <w:tcW w:type="dxa" w:w="2880"/>
            <w:tcMar>
              <w:top w:w="70" w:type="dxa"/>
              <w:bottom w:w="70" w:type="dxa"/>
              <w:left w:w="90" w:type="dxa"/>
              <w:right w:w="90" w:type="dxa"/>
            </w:tcMar>
            <w:vAlign w:val="top"/>
            <w:shd w:fill="F5F8FB"/>
          </w:tcPr>
          <w:p>
            <w:r>
              <w:rPr>
                <w:rFonts w:ascii="Cambria" w:hAnsi="Cambria" w:eastAsia="Cambria"/>
                <w:b w:val="0"/>
                <w:i w:val="0"/>
                <w:color w:val="222222"/>
                <w:sz w:val="16"/>
              </w:rPr>
              <w:t>Context review, strategic intelligence.</w:t>
            </w:r>
          </w:p>
        </w:tc>
      </w:tr>
      <w:tr>
        <w:trPr>
          <w:cantSplit/>
        </w:trPr>
        <w:tc>
          <w:tcPr>
            <w:tcW w:type="dxa" w:w="2232"/>
            <w:tcMar>
              <w:top w:w="70" w:type="dxa"/>
              <w:bottom w:w="70" w:type="dxa"/>
              <w:left w:w="90" w:type="dxa"/>
              <w:right w:w="90" w:type="dxa"/>
            </w:tcMar>
            <w:vAlign w:val="top"/>
          </w:tcPr>
          <w:p>
            <w:r>
              <w:rPr>
                <w:rFonts w:ascii="Cambria" w:hAnsi="Cambria" w:eastAsia="Cambria"/>
                <w:b w:val="0"/>
                <w:i w:val="0"/>
                <w:color w:val="222222"/>
                <w:sz w:val="16"/>
              </w:rPr>
              <w:t>Innovation intent / policy / strategy</w:t>
            </w:r>
          </w:p>
        </w:tc>
        <w:tc>
          <w:tcPr>
            <w:tcW w:type="dxa" w:w="4968"/>
            <w:tcMar>
              <w:top w:w="70" w:type="dxa"/>
              <w:bottom w:w="70" w:type="dxa"/>
              <w:left w:w="90" w:type="dxa"/>
              <w:right w:w="90" w:type="dxa"/>
            </w:tcMar>
            <w:vAlign w:val="top"/>
          </w:tcPr>
          <w:p>
            <w:r>
              <w:rPr>
                <w:rFonts w:ascii="Cambria" w:hAnsi="Cambria" w:eastAsia="Cambria"/>
                <w:b w:val="0"/>
                <w:i w:val="0"/>
                <w:color w:val="222222"/>
                <w:sz w:val="16"/>
              </w:rPr>
              <w:t>Continued suitability and alignment.</w:t>
            </w:r>
          </w:p>
        </w:tc>
        <w:tc>
          <w:tcPr>
            <w:tcW w:type="dxa" w:w="2880"/>
            <w:tcMar>
              <w:top w:w="70" w:type="dxa"/>
              <w:bottom w:w="70" w:type="dxa"/>
              <w:left w:w="90" w:type="dxa"/>
              <w:right w:w="90" w:type="dxa"/>
            </w:tcMar>
            <w:vAlign w:val="top"/>
          </w:tcPr>
          <w:p>
            <w:r>
              <w:rPr>
                <w:rFonts w:ascii="Cambria" w:hAnsi="Cambria" w:eastAsia="Cambria"/>
                <w:b w:val="0"/>
                <w:i w:val="0"/>
                <w:color w:val="222222"/>
                <w:sz w:val="16"/>
              </w:rPr>
              <w:t>Approved direction and strategy records.</w:t>
            </w:r>
          </w:p>
        </w:tc>
      </w:tr>
      <w:tr>
        <w:trPr>
          <w:cantSplit/>
        </w:trPr>
        <w:tc>
          <w:tcPr>
            <w:tcW w:type="dxa" w:w="2232"/>
            <w:tcMar>
              <w:top w:w="70" w:type="dxa"/>
              <w:bottom w:w="70" w:type="dxa"/>
              <w:left w:w="90" w:type="dxa"/>
              <w:right w:w="90" w:type="dxa"/>
            </w:tcMar>
            <w:vAlign w:val="top"/>
            <w:shd w:fill="F5F8FB"/>
          </w:tcPr>
          <w:p>
            <w:r>
              <w:rPr>
                <w:rFonts w:ascii="Cambria" w:hAnsi="Cambria" w:eastAsia="Cambria"/>
                <w:b w:val="0"/>
                <w:i w:val="0"/>
                <w:color w:val="222222"/>
                <w:sz w:val="16"/>
              </w:rPr>
              <w:t>Objectives</w:t>
            </w:r>
          </w:p>
        </w:tc>
        <w:tc>
          <w:tcPr>
            <w:tcW w:type="dxa" w:w="4968"/>
            <w:tcMar>
              <w:top w:w="70" w:type="dxa"/>
              <w:bottom w:w="70" w:type="dxa"/>
              <w:left w:w="90" w:type="dxa"/>
              <w:right w:w="90" w:type="dxa"/>
            </w:tcMar>
            <w:vAlign w:val="top"/>
            <w:shd w:fill="F5F8FB"/>
          </w:tcPr>
          <w:p>
            <w:r>
              <w:rPr>
                <w:rFonts w:ascii="Cambria" w:hAnsi="Cambria" w:eastAsia="Cambria"/>
                <w:b w:val="0"/>
                <w:i w:val="0"/>
                <w:color w:val="222222"/>
                <w:sz w:val="16"/>
              </w:rPr>
              <w:t>Progress, barriers and need to revise objectives or indicators.</w:t>
            </w:r>
          </w:p>
        </w:tc>
        <w:tc>
          <w:tcPr>
            <w:tcW w:type="dxa" w:w="2880"/>
            <w:tcMar>
              <w:top w:w="70" w:type="dxa"/>
              <w:bottom w:w="70" w:type="dxa"/>
              <w:left w:w="90" w:type="dxa"/>
              <w:right w:w="90" w:type="dxa"/>
            </w:tcMar>
            <w:vAlign w:val="top"/>
            <w:shd w:fill="F5F8FB"/>
          </w:tcPr>
          <w:p>
            <w:r>
              <w:rPr>
                <w:rFonts w:ascii="Cambria" w:hAnsi="Cambria" w:eastAsia="Cambria"/>
                <w:b w:val="0"/>
                <w:i w:val="0"/>
                <w:color w:val="222222"/>
                <w:sz w:val="16"/>
              </w:rPr>
              <w:t>Objective/KPI register and trend data.</w:t>
            </w:r>
          </w:p>
        </w:tc>
      </w:tr>
      <w:tr>
        <w:trPr>
          <w:cantSplit/>
        </w:trPr>
        <w:tc>
          <w:tcPr>
            <w:tcW w:type="dxa" w:w="2232"/>
            <w:tcMar>
              <w:top w:w="70" w:type="dxa"/>
              <w:bottom w:w="70" w:type="dxa"/>
              <w:left w:w="90" w:type="dxa"/>
              <w:right w:w="90" w:type="dxa"/>
            </w:tcMar>
            <w:vAlign w:val="top"/>
          </w:tcPr>
          <w:p>
            <w:r>
              <w:rPr>
                <w:rFonts w:ascii="Cambria" w:hAnsi="Cambria" w:eastAsia="Cambria"/>
                <w:b w:val="0"/>
                <w:i w:val="0"/>
                <w:color w:val="222222"/>
                <w:sz w:val="16"/>
              </w:rPr>
              <w:t>Portfolio</w:t>
            </w:r>
          </w:p>
        </w:tc>
        <w:tc>
          <w:tcPr>
            <w:tcW w:type="dxa" w:w="4968"/>
            <w:tcMar>
              <w:top w:w="70" w:type="dxa"/>
              <w:bottom w:w="70" w:type="dxa"/>
              <w:left w:w="90" w:type="dxa"/>
              <w:right w:w="90" w:type="dxa"/>
            </w:tcMar>
            <w:vAlign w:val="top"/>
          </w:tcPr>
          <w:p>
            <w:r>
              <w:rPr>
                <w:rFonts w:ascii="Cambria" w:hAnsi="Cambria" w:eastAsia="Cambria"/>
                <w:b w:val="0"/>
                <w:i w:val="0"/>
                <w:color w:val="222222"/>
                <w:sz w:val="16"/>
              </w:rPr>
              <w:t>Balance, strategic alignment, allocation, continue/pivot/hold/stop decisions and significant uncertainty.</w:t>
            </w:r>
          </w:p>
        </w:tc>
        <w:tc>
          <w:tcPr>
            <w:tcW w:type="dxa" w:w="2880"/>
            <w:tcMar>
              <w:top w:w="70" w:type="dxa"/>
              <w:bottom w:w="70" w:type="dxa"/>
              <w:left w:w="90" w:type="dxa"/>
              <w:right w:w="90" w:type="dxa"/>
            </w:tcMar>
            <w:vAlign w:val="top"/>
          </w:tcPr>
          <w:p>
            <w:r>
              <w:rPr>
                <w:rFonts w:ascii="Cambria" w:hAnsi="Cambria" w:eastAsia="Cambria"/>
                <w:b w:val="0"/>
                <w:i w:val="0"/>
                <w:color w:val="222222"/>
                <w:sz w:val="16"/>
              </w:rPr>
              <w:t>Portfolio dashboard and decision log.</w:t>
            </w:r>
          </w:p>
        </w:tc>
      </w:tr>
      <w:tr>
        <w:trPr>
          <w:cantSplit/>
        </w:trPr>
        <w:tc>
          <w:tcPr>
            <w:tcW w:type="dxa" w:w="2232"/>
            <w:tcMar>
              <w:top w:w="70" w:type="dxa"/>
              <w:bottom w:w="70" w:type="dxa"/>
              <w:left w:w="90" w:type="dxa"/>
              <w:right w:w="90" w:type="dxa"/>
            </w:tcMar>
            <w:vAlign w:val="top"/>
            <w:shd w:fill="F5F8FB"/>
          </w:tcPr>
          <w:p>
            <w:r>
              <w:rPr>
                <w:rFonts w:ascii="Cambria" w:hAnsi="Cambria" w:eastAsia="Cambria"/>
                <w:b w:val="0"/>
                <w:i w:val="0"/>
                <w:color w:val="222222"/>
                <w:sz w:val="16"/>
              </w:rPr>
              <w:t>Innovation operations</w:t>
            </w:r>
          </w:p>
        </w:tc>
        <w:tc>
          <w:tcPr>
            <w:tcW w:type="dxa" w:w="4968"/>
            <w:tcMar>
              <w:top w:w="70" w:type="dxa"/>
              <w:bottom w:w="70" w:type="dxa"/>
              <w:left w:w="90" w:type="dxa"/>
              <w:right w:w="90" w:type="dxa"/>
            </w:tcMar>
            <w:vAlign w:val="top"/>
            <w:shd w:fill="F5F8FB"/>
          </w:tcPr>
          <w:p>
            <w:r>
              <w:rPr>
                <w:rFonts w:ascii="Cambria" w:hAnsi="Cambria" w:eastAsia="Cambria"/>
                <w:b w:val="0"/>
                <w:i w:val="0"/>
                <w:color w:val="222222"/>
                <w:sz w:val="16"/>
              </w:rPr>
              <w:t>Opportunity, concept, validation, development, deployment and learning trends.</w:t>
            </w:r>
          </w:p>
        </w:tc>
        <w:tc>
          <w:tcPr>
            <w:tcW w:type="dxa" w:w="2880"/>
            <w:tcMar>
              <w:top w:w="70" w:type="dxa"/>
              <w:bottom w:w="70" w:type="dxa"/>
              <w:left w:w="90" w:type="dxa"/>
              <w:right w:w="90" w:type="dxa"/>
            </w:tcMar>
            <w:vAlign w:val="top"/>
            <w:shd w:fill="F5F8FB"/>
          </w:tcPr>
          <w:p>
            <w:r>
              <w:rPr>
                <w:rFonts w:ascii="Cambria" w:hAnsi="Cambria" w:eastAsia="Cambria"/>
                <w:b w:val="0"/>
                <w:i w:val="0"/>
                <w:color w:val="222222"/>
                <w:sz w:val="16"/>
              </w:rPr>
              <w:t>Process metrics, initiative evidence.</w:t>
            </w:r>
          </w:p>
        </w:tc>
      </w:tr>
      <w:tr>
        <w:trPr>
          <w:cantSplit/>
        </w:trPr>
        <w:tc>
          <w:tcPr>
            <w:tcW w:type="dxa" w:w="2232"/>
            <w:tcMar>
              <w:top w:w="70" w:type="dxa"/>
              <w:bottom w:w="70" w:type="dxa"/>
              <w:left w:w="90" w:type="dxa"/>
              <w:right w:w="90" w:type="dxa"/>
            </w:tcMar>
            <w:vAlign w:val="top"/>
          </w:tcPr>
          <w:p>
            <w:r>
              <w:rPr>
                <w:rFonts w:ascii="Cambria" w:hAnsi="Cambria" w:eastAsia="Cambria"/>
                <w:b w:val="0"/>
                <w:i w:val="0"/>
                <w:color w:val="222222"/>
                <w:sz w:val="16"/>
              </w:rPr>
              <w:t>Value realization</w:t>
            </w:r>
          </w:p>
        </w:tc>
        <w:tc>
          <w:tcPr>
            <w:tcW w:type="dxa" w:w="4968"/>
            <w:tcMar>
              <w:top w:w="70" w:type="dxa"/>
              <w:bottom w:w="70" w:type="dxa"/>
              <w:left w:w="90" w:type="dxa"/>
              <w:right w:w="90" w:type="dxa"/>
            </w:tcMar>
            <w:vAlign w:val="top"/>
          </w:tcPr>
          <w:p>
            <w:r>
              <w:rPr>
                <w:rFonts w:ascii="Cambria" w:hAnsi="Cambria" w:eastAsia="Cambria"/>
                <w:b w:val="0"/>
                <w:i w:val="0"/>
                <w:color w:val="222222"/>
                <w:sz w:val="16"/>
              </w:rPr>
              <w:t>Expected versus realized financial/non-financial value, adoption and benefit evidence.</w:t>
            </w:r>
          </w:p>
        </w:tc>
        <w:tc>
          <w:tcPr>
            <w:tcW w:type="dxa" w:w="2880"/>
            <w:tcMar>
              <w:top w:w="70" w:type="dxa"/>
              <w:bottom w:w="70" w:type="dxa"/>
              <w:left w:w="90" w:type="dxa"/>
              <w:right w:w="90" w:type="dxa"/>
            </w:tcMar>
            <w:vAlign w:val="top"/>
          </w:tcPr>
          <w:p>
            <w:r>
              <w:rPr>
                <w:rFonts w:ascii="Cambria" w:hAnsi="Cambria" w:eastAsia="Cambria"/>
                <w:b w:val="0"/>
                <w:i w:val="0"/>
                <w:color w:val="222222"/>
                <w:sz w:val="16"/>
              </w:rPr>
              <w:t>Value dashboard / benefit reviews.</w:t>
            </w:r>
          </w:p>
        </w:tc>
      </w:tr>
      <w:tr>
        <w:trPr>
          <w:cantSplit/>
        </w:trPr>
        <w:tc>
          <w:tcPr>
            <w:tcW w:type="dxa" w:w="2232"/>
            <w:tcMar>
              <w:top w:w="70" w:type="dxa"/>
              <w:bottom w:w="70" w:type="dxa"/>
              <w:left w:w="90" w:type="dxa"/>
              <w:right w:w="90" w:type="dxa"/>
            </w:tcMar>
            <w:vAlign w:val="top"/>
            <w:shd w:fill="F5F8FB"/>
          </w:tcPr>
          <w:p>
            <w:r>
              <w:rPr>
                <w:rFonts w:ascii="Cambria" w:hAnsi="Cambria" w:eastAsia="Cambria"/>
                <w:b w:val="0"/>
                <w:i w:val="0"/>
                <w:color w:val="222222"/>
                <w:sz w:val="16"/>
              </w:rPr>
              <w:t>Resources &amp; competence</w:t>
            </w:r>
          </w:p>
        </w:tc>
        <w:tc>
          <w:tcPr>
            <w:tcW w:type="dxa" w:w="4968"/>
            <w:tcMar>
              <w:top w:w="70" w:type="dxa"/>
              <w:bottom w:w="70" w:type="dxa"/>
              <w:left w:w="90" w:type="dxa"/>
              <w:right w:w="90" w:type="dxa"/>
            </w:tcMar>
            <w:vAlign w:val="top"/>
            <w:shd w:fill="F5F8FB"/>
          </w:tcPr>
          <w:p>
            <w:r>
              <w:rPr>
                <w:rFonts w:ascii="Cambria" w:hAnsi="Cambria" w:eastAsia="Cambria"/>
                <w:b w:val="0"/>
                <w:i w:val="0"/>
                <w:color w:val="222222"/>
                <w:sz w:val="16"/>
              </w:rPr>
              <w:t>Adequacy of people, time, finance, infrastructure, competence and capacity.</w:t>
            </w:r>
          </w:p>
        </w:tc>
        <w:tc>
          <w:tcPr>
            <w:tcW w:type="dxa" w:w="2880"/>
            <w:tcMar>
              <w:top w:w="70" w:type="dxa"/>
              <w:bottom w:w="70" w:type="dxa"/>
              <w:left w:w="90" w:type="dxa"/>
              <w:right w:w="90" w:type="dxa"/>
            </w:tcMar>
            <w:vAlign w:val="top"/>
            <w:shd w:fill="F5F8FB"/>
          </w:tcPr>
          <w:p>
            <w:r>
              <w:rPr>
                <w:rFonts w:ascii="Cambria" w:hAnsi="Cambria" w:eastAsia="Cambria"/>
                <w:b w:val="0"/>
                <w:i w:val="0"/>
                <w:color w:val="222222"/>
                <w:sz w:val="16"/>
              </w:rPr>
              <w:t>Resource plan, competence data.</w:t>
            </w:r>
          </w:p>
        </w:tc>
      </w:tr>
      <w:tr>
        <w:trPr>
          <w:cantSplit/>
        </w:trPr>
        <w:tc>
          <w:tcPr>
            <w:tcW w:type="dxa" w:w="2232"/>
            <w:tcMar>
              <w:top w:w="70" w:type="dxa"/>
              <w:bottom w:w="70" w:type="dxa"/>
              <w:left w:w="90" w:type="dxa"/>
              <w:right w:w="90" w:type="dxa"/>
            </w:tcMar>
            <w:vAlign w:val="top"/>
          </w:tcPr>
          <w:p>
            <w:r>
              <w:rPr>
                <w:rFonts w:ascii="Cambria" w:hAnsi="Cambria" w:eastAsia="Cambria"/>
                <w:b w:val="0"/>
                <w:i w:val="0"/>
                <w:color w:val="222222"/>
                <w:sz w:val="16"/>
              </w:rPr>
              <w:t>Culture &amp; collaboration</w:t>
            </w:r>
          </w:p>
        </w:tc>
        <w:tc>
          <w:tcPr>
            <w:tcW w:type="dxa" w:w="4968"/>
            <w:tcMar>
              <w:top w:w="70" w:type="dxa"/>
              <w:bottom w:w="70" w:type="dxa"/>
              <w:left w:w="90" w:type="dxa"/>
              <w:right w:w="90" w:type="dxa"/>
            </w:tcMar>
            <w:vAlign w:val="top"/>
          </w:tcPr>
          <w:p>
            <w:r>
              <w:rPr>
                <w:rFonts w:ascii="Cambria" w:hAnsi="Cambria" w:eastAsia="Cambria"/>
                <w:b w:val="0"/>
                <w:i w:val="0"/>
                <w:color w:val="222222"/>
                <w:sz w:val="16"/>
              </w:rPr>
              <w:t>Signals affecting experimentation, learning, cross-functional or external collaboration.</w:t>
            </w:r>
          </w:p>
        </w:tc>
        <w:tc>
          <w:tcPr>
            <w:tcW w:type="dxa" w:w="2880"/>
            <w:tcMar>
              <w:top w:w="70" w:type="dxa"/>
              <w:bottom w:w="70" w:type="dxa"/>
              <w:left w:w="90" w:type="dxa"/>
              <w:right w:w="90" w:type="dxa"/>
            </w:tcMar>
            <w:vAlign w:val="top"/>
          </w:tcPr>
          <w:p>
            <w:r>
              <w:rPr>
                <w:rFonts w:ascii="Cambria" w:hAnsi="Cambria" w:eastAsia="Cambria"/>
                <w:b w:val="0"/>
                <w:i w:val="0"/>
                <w:color w:val="222222"/>
                <w:sz w:val="16"/>
              </w:rPr>
              <w:t>Culture feedback, partner reviews.</w:t>
            </w:r>
          </w:p>
        </w:tc>
      </w:tr>
      <w:tr>
        <w:trPr>
          <w:cantSplit/>
        </w:trPr>
        <w:tc>
          <w:tcPr>
            <w:tcW w:type="dxa" w:w="2232"/>
            <w:tcMar>
              <w:top w:w="70" w:type="dxa"/>
              <w:bottom w:w="70" w:type="dxa"/>
              <w:left w:w="90" w:type="dxa"/>
              <w:right w:w="90" w:type="dxa"/>
            </w:tcMar>
            <w:vAlign w:val="top"/>
            <w:shd w:fill="F5F8FB"/>
          </w:tcPr>
          <w:p>
            <w:r>
              <w:rPr>
                <w:rFonts w:ascii="Cambria" w:hAnsi="Cambria" w:eastAsia="Cambria"/>
                <w:b w:val="0"/>
                <w:i w:val="0"/>
                <w:color w:val="222222"/>
                <w:sz w:val="16"/>
              </w:rPr>
              <w:t>Knowledge &amp; IP</w:t>
            </w:r>
          </w:p>
        </w:tc>
        <w:tc>
          <w:tcPr>
            <w:tcW w:type="dxa" w:w="4968"/>
            <w:tcMar>
              <w:top w:w="70" w:type="dxa"/>
              <w:bottom w:w="70" w:type="dxa"/>
              <w:left w:w="90" w:type="dxa"/>
              <w:right w:w="90" w:type="dxa"/>
            </w:tcMar>
            <w:vAlign w:val="top"/>
            <w:shd w:fill="F5F8FB"/>
          </w:tcPr>
          <w:p>
            <w:r>
              <w:rPr>
                <w:rFonts w:ascii="Cambria" w:hAnsi="Cambria" w:eastAsia="Cambria"/>
                <w:b w:val="0"/>
                <w:i w:val="0"/>
                <w:color w:val="222222"/>
                <w:sz w:val="16"/>
              </w:rPr>
              <w:t>Material knowledge gaps, IP issues and protection/use decisions.</w:t>
            </w:r>
          </w:p>
        </w:tc>
        <w:tc>
          <w:tcPr>
            <w:tcW w:type="dxa" w:w="2880"/>
            <w:tcMar>
              <w:top w:w="70" w:type="dxa"/>
              <w:bottom w:w="70" w:type="dxa"/>
              <w:left w:w="90" w:type="dxa"/>
              <w:right w:w="90" w:type="dxa"/>
            </w:tcMar>
            <w:vAlign w:val="top"/>
            <w:shd w:fill="F5F8FB"/>
          </w:tcPr>
          <w:p>
            <w:r>
              <w:rPr>
                <w:rFonts w:ascii="Cambria" w:hAnsi="Cambria" w:eastAsia="Cambria"/>
                <w:b w:val="0"/>
                <w:i w:val="0"/>
                <w:color w:val="222222"/>
                <w:sz w:val="16"/>
              </w:rPr>
              <w:t>Knowledge / IP reviews.</w:t>
            </w:r>
          </w:p>
        </w:tc>
      </w:tr>
      <w:tr>
        <w:trPr>
          <w:cantSplit/>
        </w:trPr>
        <w:tc>
          <w:tcPr>
            <w:tcW w:type="dxa" w:w="2232"/>
            <w:tcMar>
              <w:top w:w="70" w:type="dxa"/>
              <w:bottom w:w="70" w:type="dxa"/>
              <w:left w:w="90" w:type="dxa"/>
              <w:right w:w="90" w:type="dxa"/>
            </w:tcMar>
            <w:vAlign w:val="top"/>
          </w:tcPr>
          <w:p>
            <w:r>
              <w:rPr>
                <w:rFonts w:ascii="Cambria" w:hAnsi="Cambria" w:eastAsia="Cambria"/>
                <w:b w:val="0"/>
                <w:i w:val="0"/>
                <w:color w:val="222222"/>
                <w:sz w:val="16"/>
              </w:rPr>
              <w:t>Risks &amp; opportunities</w:t>
            </w:r>
          </w:p>
        </w:tc>
        <w:tc>
          <w:tcPr>
            <w:tcW w:type="dxa" w:w="4968"/>
            <w:tcMar>
              <w:top w:w="70" w:type="dxa"/>
              <w:bottom w:w="70" w:type="dxa"/>
              <w:left w:w="90" w:type="dxa"/>
              <w:right w:w="90" w:type="dxa"/>
            </w:tcMar>
            <w:vAlign w:val="top"/>
          </w:tcPr>
          <w:p>
            <w:r>
              <w:rPr>
                <w:rFonts w:ascii="Cambria" w:hAnsi="Cambria" w:eastAsia="Cambria"/>
                <w:b w:val="0"/>
                <w:i w:val="0"/>
                <w:color w:val="222222"/>
                <w:sz w:val="16"/>
              </w:rPr>
              <w:t>System and strategic risks/opportunities, including responsible innovation concerns.</w:t>
            </w:r>
          </w:p>
        </w:tc>
        <w:tc>
          <w:tcPr>
            <w:tcW w:type="dxa" w:w="2880"/>
            <w:tcMar>
              <w:top w:w="70" w:type="dxa"/>
              <w:bottom w:w="70" w:type="dxa"/>
              <w:left w:w="90" w:type="dxa"/>
              <w:right w:w="90" w:type="dxa"/>
            </w:tcMar>
            <w:vAlign w:val="top"/>
          </w:tcPr>
          <w:p>
            <w:r>
              <w:rPr>
                <w:rFonts w:ascii="Cambria" w:hAnsi="Cambria" w:eastAsia="Cambria"/>
                <w:b w:val="0"/>
                <w:i w:val="0"/>
                <w:color w:val="222222"/>
                <w:sz w:val="16"/>
              </w:rPr>
              <w:t>Risk/opportunity register.</w:t>
            </w:r>
          </w:p>
        </w:tc>
      </w:tr>
      <w:tr>
        <w:trPr>
          <w:cantSplit/>
        </w:trPr>
        <w:tc>
          <w:tcPr>
            <w:tcW w:type="dxa" w:w="2232"/>
            <w:tcMar>
              <w:top w:w="70" w:type="dxa"/>
              <w:bottom w:w="70" w:type="dxa"/>
              <w:left w:w="90" w:type="dxa"/>
              <w:right w:w="90" w:type="dxa"/>
            </w:tcMar>
            <w:vAlign w:val="top"/>
            <w:shd w:fill="F5F8FB"/>
          </w:tcPr>
          <w:p>
            <w:r>
              <w:rPr>
                <w:rFonts w:ascii="Cambria" w:hAnsi="Cambria" w:eastAsia="Cambria"/>
                <w:b w:val="0"/>
                <w:i w:val="0"/>
                <w:color w:val="222222"/>
                <w:sz w:val="16"/>
              </w:rPr>
              <w:t>Performance measurements</w:t>
            </w:r>
          </w:p>
        </w:tc>
        <w:tc>
          <w:tcPr>
            <w:tcW w:type="dxa" w:w="4968"/>
            <w:tcMar>
              <w:top w:w="70" w:type="dxa"/>
              <w:bottom w:w="70" w:type="dxa"/>
              <w:left w:w="90" w:type="dxa"/>
              <w:right w:w="90" w:type="dxa"/>
            </w:tcMar>
            <w:vAlign w:val="top"/>
            <w:shd w:fill="F5F8FB"/>
          </w:tcPr>
          <w:p>
            <w:r>
              <w:rPr>
                <w:rFonts w:ascii="Cambria" w:hAnsi="Cambria" w:eastAsia="Cambria"/>
                <w:b w:val="0"/>
                <w:i w:val="0"/>
                <w:color w:val="222222"/>
                <w:sz w:val="16"/>
              </w:rPr>
              <w:t>Trend and interpretation across system, portfolio, initiatives, processes and value realization.</w:t>
            </w:r>
          </w:p>
        </w:tc>
        <w:tc>
          <w:tcPr>
            <w:tcW w:type="dxa" w:w="2880"/>
            <w:tcMar>
              <w:top w:w="70" w:type="dxa"/>
              <w:bottom w:w="70" w:type="dxa"/>
              <w:left w:w="90" w:type="dxa"/>
              <w:right w:w="90" w:type="dxa"/>
            </w:tcMar>
            <w:vAlign w:val="top"/>
            <w:shd w:fill="F5F8FB"/>
          </w:tcPr>
          <w:p>
            <w:r>
              <w:rPr>
                <w:rFonts w:ascii="Cambria" w:hAnsi="Cambria" w:eastAsia="Cambria"/>
                <w:b w:val="0"/>
                <w:i w:val="0"/>
                <w:color w:val="222222"/>
                <w:sz w:val="16"/>
              </w:rPr>
              <w:t>Controlled performance dashboard.</w:t>
            </w:r>
          </w:p>
        </w:tc>
      </w:tr>
      <w:tr>
        <w:trPr>
          <w:cantSplit/>
        </w:trPr>
        <w:tc>
          <w:tcPr>
            <w:tcW w:type="dxa" w:w="2232"/>
            <w:tcMar>
              <w:top w:w="70" w:type="dxa"/>
              <w:bottom w:w="70" w:type="dxa"/>
              <w:left w:w="90" w:type="dxa"/>
              <w:right w:w="90" w:type="dxa"/>
            </w:tcMar>
            <w:vAlign w:val="top"/>
          </w:tcPr>
          <w:p>
            <w:r>
              <w:rPr>
                <w:rFonts w:ascii="Cambria" w:hAnsi="Cambria" w:eastAsia="Cambria"/>
                <w:b w:val="0"/>
                <w:i w:val="0"/>
                <w:color w:val="222222"/>
                <w:sz w:val="16"/>
              </w:rPr>
              <w:t>Audits / nonconformities</w:t>
            </w:r>
          </w:p>
        </w:tc>
        <w:tc>
          <w:tcPr>
            <w:tcW w:type="dxa" w:w="4968"/>
            <w:tcMar>
              <w:top w:w="70" w:type="dxa"/>
              <w:bottom w:w="70" w:type="dxa"/>
              <w:left w:w="90" w:type="dxa"/>
              <w:right w:w="90" w:type="dxa"/>
            </w:tcMar>
            <w:vAlign w:val="top"/>
          </w:tcPr>
          <w:p>
            <w:r>
              <w:rPr>
                <w:rFonts w:ascii="Cambria" w:hAnsi="Cambria" w:eastAsia="Cambria"/>
                <w:b w:val="0"/>
                <w:i w:val="0"/>
                <w:color w:val="222222"/>
                <w:sz w:val="16"/>
              </w:rPr>
              <w:t>Internal audit results, external assessments, NCs and corrective-action effectiveness.</w:t>
            </w:r>
          </w:p>
        </w:tc>
        <w:tc>
          <w:tcPr>
            <w:tcW w:type="dxa" w:w="2880"/>
            <w:tcMar>
              <w:top w:w="70" w:type="dxa"/>
              <w:bottom w:w="70" w:type="dxa"/>
              <w:left w:w="90" w:type="dxa"/>
              <w:right w:w="90" w:type="dxa"/>
            </w:tcMar>
            <w:vAlign w:val="top"/>
          </w:tcPr>
          <w:p>
            <w:r>
              <w:rPr>
                <w:rFonts w:ascii="Cambria" w:hAnsi="Cambria" w:eastAsia="Cambria"/>
                <w:b w:val="0"/>
                <w:i w:val="0"/>
                <w:color w:val="222222"/>
                <w:sz w:val="16"/>
              </w:rPr>
              <w:t>Audit reports, CAPA records.</w:t>
            </w:r>
          </w:p>
        </w:tc>
      </w:tr>
      <w:tr>
        <w:trPr>
          <w:cantSplit/>
        </w:trPr>
        <w:tc>
          <w:tcPr>
            <w:tcW w:type="dxa" w:w="2232"/>
            <w:tcMar>
              <w:top w:w="70" w:type="dxa"/>
              <w:bottom w:w="70" w:type="dxa"/>
              <w:left w:w="90" w:type="dxa"/>
              <w:right w:w="90" w:type="dxa"/>
            </w:tcMar>
            <w:vAlign w:val="top"/>
            <w:shd w:fill="F5F8FB"/>
          </w:tcPr>
          <w:p>
            <w:r>
              <w:rPr>
                <w:rFonts w:ascii="Cambria" w:hAnsi="Cambria" w:eastAsia="Cambria"/>
                <w:b w:val="0"/>
                <w:i w:val="0"/>
                <w:color w:val="222222"/>
                <w:sz w:val="16"/>
              </w:rPr>
              <w:t>Improvement / learning</w:t>
            </w:r>
          </w:p>
        </w:tc>
        <w:tc>
          <w:tcPr>
            <w:tcW w:type="dxa" w:w="4968"/>
            <w:tcMar>
              <w:top w:w="70" w:type="dxa"/>
              <w:bottom w:w="70" w:type="dxa"/>
              <w:left w:w="90" w:type="dxa"/>
              <w:right w:w="90" w:type="dxa"/>
            </w:tcMar>
            <w:vAlign w:val="top"/>
            <w:shd w:fill="F5F8FB"/>
          </w:tcPr>
          <w:p>
            <w:r>
              <w:rPr>
                <w:rFonts w:ascii="Cambria" w:hAnsi="Cambria" w:eastAsia="Cambria"/>
                <w:b w:val="0"/>
                <w:i w:val="0"/>
                <w:color w:val="222222"/>
                <w:sz w:val="16"/>
              </w:rPr>
              <w:t>System improvement opportunities and learning requiring standardization or redesign.</w:t>
            </w:r>
          </w:p>
        </w:tc>
        <w:tc>
          <w:tcPr>
            <w:tcW w:type="dxa" w:w="2880"/>
            <w:tcMar>
              <w:top w:w="70" w:type="dxa"/>
              <w:bottom w:w="70" w:type="dxa"/>
              <w:left w:w="90" w:type="dxa"/>
              <w:right w:w="90" w:type="dxa"/>
            </w:tcMar>
            <w:vAlign w:val="top"/>
            <w:shd w:fill="F5F8FB"/>
          </w:tcPr>
          <w:p>
            <w:r>
              <w:rPr>
                <w:rFonts w:ascii="Cambria" w:hAnsi="Cambria" w:eastAsia="Cambria"/>
                <w:b w:val="0"/>
                <w:i w:val="0"/>
                <w:color w:val="222222"/>
                <w:sz w:val="16"/>
              </w:rPr>
              <w:t>Improvement register, lessons learned.</w:t>
            </w:r>
          </w:p>
        </w:tc>
      </w:tr>
    </w:tbl>
    <w:p/>
    <w:p>
      <w:pPr>
        <w:pStyle w:val="Heading1"/>
      </w:pPr>
      <w:r>
        <w:t>6. Preparation</w:t>
      </w:r>
    </w:p>
    <w:p>
      <w:pPr>
        <w:pStyle w:val="ListNumber"/>
      </w:pPr>
      <w:r>
        <w:rPr>
          <w:rFonts w:ascii="Cambria" w:hAnsi="Cambria" w:eastAsia="Cambria"/>
          <w:b w:val="0"/>
          <w:i w:val="0"/>
          <w:color w:val="222222"/>
          <w:sz w:val="20"/>
        </w:rPr>
        <w:t>Schedule the review and confirm chair, attendees, scope and period covered.</w:t>
      </w:r>
    </w:p>
    <w:p>
      <w:pPr>
        <w:pStyle w:val="ListNumber"/>
      </w:pPr>
      <w:r>
        <w:rPr>
          <w:rFonts w:ascii="Cambria" w:hAnsi="Cambria" w:eastAsia="Cambria"/>
          <w:b w:val="0"/>
          <w:i w:val="0"/>
          <w:color w:val="222222"/>
          <w:sz w:val="20"/>
        </w:rPr>
        <w:t>Issue the agenda, input owners and cut-off dates.</w:t>
      </w:r>
    </w:p>
    <w:p>
      <w:pPr>
        <w:pStyle w:val="ListNumber"/>
      </w:pPr>
      <w:r>
        <w:rPr>
          <w:rFonts w:ascii="Cambria" w:hAnsi="Cambria" w:eastAsia="Cambria"/>
          <w:b w:val="0"/>
          <w:i w:val="0"/>
          <w:color w:val="222222"/>
          <w:sz w:val="20"/>
        </w:rPr>
        <w:t>Collect Actual Data only for organizational performance; remove or clearly separate Example / Illustrative Data.</w:t>
      </w:r>
    </w:p>
    <w:p>
      <w:pPr>
        <w:pStyle w:val="ListNumber"/>
      </w:pPr>
      <w:r>
        <w:rPr>
          <w:rFonts w:ascii="Cambria" w:hAnsi="Cambria" w:eastAsia="Cambria"/>
          <w:b w:val="0"/>
          <w:i w:val="0"/>
          <w:color w:val="222222"/>
          <w:sz w:val="20"/>
        </w:rPr>
        <w:t>Validate KPI definitions, source data, period, direction and interpretation before presentation.</w:t>
      </w:r>
    </w:p>
    <w:p>
      <w:pPr>
        <w:pStyle w:val="ListNumber"/>
      </w:pPr>
      <w:r>
        <w:rPr>
          <w:rFonts w:ascii="Cambria" w:hAnsi="Cambria" w:eastAsia="Cambria"/>
          <w:b w:val="0"/>
          <w:i w:val="0"/>
          <w:color w:val="222222"/>
          <w:sz w:val="20"/>
        </w:rPr>
        <w:t>Summarize material exceptions, trends, risks, decisions needed and unresolved prior actions.</w:t>
      </w:r>
    </w:p>
    <w:p>
      <w:pPr>
        <w:pStyle w:val="ListNumber"/>
      </w:pPr>
      <w:r>
        <w:rPr>
          <w:rFonts w:ascii="Cambria" w:hAnsi="Cambria" w:eastAsia="Cambria"/>
          <w:b w:val="0"/>
          <w:i w:val="0"/>
          <w:color w:val="222222"/>
          <w:sz w:val="20"/>
        </w:rPr>
        <w:t>Provide pre-read materials in time for decision makers to review them.</w:t>
      </w:r>
    </w:p>
    <w:p>
      <w:pPr>
        <w:pStyle w:val="ListNumber"/>
      </w:pPr>
      <w:r>
        <w:rPr>
          <w:rFonts w:ascii="Cambria" w:hAnsi="Cambria" w:eastAsia="Cambria"/>
          <w:b w:val="0"/>
          <w:i w:val="0"/>
          <w:color w:val="222222"/>
          <w:sz w:val="20"/>
        </w:rPr>
        <w:t>Identify confidential, IP-sensitive or partner-restricted items requiring controlled distribution.</w:t>
      </w:r>
    </w:p>
    <w:p>
      <w:pPr>
        <w:pStyle w:val="Heading1"/>
      </w:pPr>
      <w:r>
        <w:t>7. Meeting Workflow</w:t>
      </w:r>
    </w:p>
    <w:p>
      <w:pPr>
        <w:pStyle w:val="ListNumber"/>
      </w:pPr>
      <w:r>
        <w:rPr>
          <w:rFonts w:ascii="Cambria" w:hAnsi="Cambria" w:eastAsia="Cambria"/>
          <w:b w:val="0"/>
          <w:i w:val="0"/>
          <w:color w:val="222222"/>
          <w:sz w:val="20"/>
        </w:rPr>
        <w:t>Confirm quorum / authority, review scope and previous action status.</w:t>
      </w:r>
    </w:p>
    <w:p>
      <w:pPr>
        <w:pStyle w:val="ListNumber"/>
      </w:pPr>
      <w:r>
        <w:rPr>
          <w:rFonts w:ascii="Cambria" w:hAnsi="Cambria" w:eastAsia="Cambria"/>
          <w:b w:val="0"/>
          <w:i w:val="0"/>
          <w:color w:val="222222"/>
          <w:sz w:val="20"/>
        </w:rPr>
        <w:t>Review material context and direction changes before performance details.</w:t>
      </w:r>
    </w:p>
    <w:p>
      <w:pPr>
        <w:pStyle w:val="ListNumber"/>
      </w:pPr>
      <w:r>
        <w:rPr>
          <w:rFonts w:ascii="Cambria" w:hAnsi="Cambria" w:eastAsia="Cambria"/>
          <w:b w:val="0"/>
          <w:i w:val="0"/>
          <w:color w:val="222222"/>
          <w:sz w:val="20"/>
        </w:rPr>
        <w:t>Review objectives, portfolio, initiatives and value realization using trends and decision needs.</w:t>
      </w:r>
    </w:p>
    <w:p>
      <w:pPr>
        <w:pStyle w:val="ListNumber"/>
      </w:pPr>
      <w:r>
        <w:rPr>
          <w:rFonts w:ascii="Cambria" w:hAnsi="Cambria" w:eastAsia="Cambria"/>
          <w:b w:val="0"/>
          <w:i w:val="0"/>
          <w:color w:val="222222"/>
          <w:sz w:val="20"/>
        </w:rPr>
        <w:t>Review resources, culture, collaboration, knowledge, IP, risks and support constraints.</w:t>
      </w:r>
    </w:p>
    <w:p>
      <w:pPr>
        <w:pStyle w:val="ListNumber"/>
      </w:pPr>
      <w:r>
        <w:rPr>
          <w:rFonts w:ascii="Cambria" w:hAnsi="Cambria" w:eastAsia="Cambria"/>
          <w:b w:val="0"/>
          <w:i w:val="0"/>
          <w:color w:val="222222"/>
          <w:sz w:val="20"/>
        </w:rPr>
        <w:t>Review audit, nonconformity, corrective-action and improvement information.</w:t>
      </w:r>
    </w:p>
    <w:p>
      <w:pPr>
        <w:pStyle w:val="ListNumber"/>
      </w:pPr>
      <w:r>
        <w:rPr>
          <w:rFonts w:ascii="Cambria" w:hAnsi="Cambria" w:eastAsia="Cambria"/>
          <w:b w:val="0"/>
          <w:i w:val="0"/>
          <w:color w:val="222222"/>
          <w:sz w:val="20"/>
        </w:rPr>
        <w:t>Decide whether the IMS remains suitable, adequate and effective for the organization’s innovation intent.</w:t>
      </w:r>
    </w:p>
    <w:p>
      <w:pPr>
        <w:pStyle w:val="ListNumber"/>
      </w:pPr>
      <w:r>
        <w:rPr>
          <w:rFonts w:ascii="Cambria" w:hAnsi="Cambria" w:eastAsia="Cambria"/>
          <w:b w:val="0"/>
          <w:i w:val="0"/>
          <w:color w:val="222222"/>
          <w:sz w:val="20"/>
        </w:rPr>
        <w:t>Record explicit decisions, changes, resource commitments, priorities, owners and due dates.</w:t>
      </w:r>
    </w:p>
    <w:p>
      <w:pPr>
        <w:pStyle w:val="ListNumber"/>
      </w:pPr>
      <w:r>
        <w:rPr>
          <w:rFonts w:ascii="Cambria" w:hAnsi="Cambria" w:eastAsia="Cambria"/>
          <w:b w:val="0"/>
          <w:i w:val="0"/>
          <w:color w:val="222222"/>
          <w:sz w:val="20"/>
        </w:rPr>
        <w:t>Confirm communication, confidentiality and follow-up expectations.</w:t>
      </w:r>
    </w:p>
    <w:p>
      <w:pPr>
        <w:pStyle w:val="Heading1"/>
      </w:pPr>
      <w:r>
        <w:t>8. Required Outputs</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3312"/>
            <w:shd w:fill="D9EAF7"/>
            <w:tcMar>
              <w:top w:w="70" w:type="dxa"/>
              <w:bottom w:w="70" w:type="dxa"/>
              <w:left w:w="90" w:type="dxa"/>
              <w:right w:w="90" w:type="dxa"/>
            </w:tcMar>
          </w:tcPr>
          <w:p>
            <w:r>
              <w:rPr>
                <w:rFonts w:ascii="Cambria" w:hAnsi="Cambria" w:eastAsia="Cambria"/>
                <w:b/>
                <w:i w:val="0"/>
                <w:color w:val="222222"/>
                <w:sz w:val="17"/>
              </w:rPr>
              <w:t>Output</w:t>
            </w:r>
          </w:p>
        </w:tc>
        <w:tc>
          <w:tcPr>
            <w:tcW w:type="dxa" w:w="6768"/>
            <w:shd w:fill="D9EAF7"/>
            <w:tcMar>
              <w:top w:w="70" w:type="dxa"/>
              <w:bottom w:w="70" w:type="dxa"/>
              <w:left w:w="90" w:type="dxa"/>
              <w:right w:w="90" w:type="dxa"/>
            </w:tcMar>
          </w:tcPr>
          <w:p>
            <w:r>
              <w:rPr>
                <w:rFonts w:ascii="Cambria" w:hAnsi="Cambria" w:eastAsia="Cambria"/>
                <w:b/>
                <w:i w:val="0"/>
                <w:color w:val="222222"/>
                <w:sz w:val="17"/>
              </w:rPr>
              <w:t>Record Requirement</w:t>
            </w:r>
          </w:p>
        </w:tc>
      </w:tr>
      <w:tr>
        <w:trPr>
          <w:cantSplit/>
        </w:trPr>
        <w:tc>
          <w:tcPr>
            <w:tcW w:type="dxa" w:w="3312"/>
            <w:tcMar>
              <w:top w:w="70" w:type="dxa"/>
              <w:bottom w:w="70" w:type="dxa"/>
              <w:left w:w="90" w:type="dxa"/>
              <w:right w:w="90" w:type="dxa"/>
            </w:tcMar>
            <w:vAlign w:val="top"/>
          </w:tcPr>
          <w:p>
            <w:r>
              <w:rPr>
                <w:rFonts w:ascii="Cambria" w:hAnsi="Cambria" w:eastAsia="Cambria"/>
                <w:b w:val="0"/>
                <w:i w:val="0"/>
                <w:color w:val="222222"/>
                <w:sz w:val="17"/>
              </w:rPr>
              <w:t>System improvement decisions</w:t>
            </w:r>
          </w:p>
        </w:tc>
        <w:tc>
          <w:tcPr>
            <w:tcW w:type="dxa" w:w="6768"/>
            <w:tcMar>
              <w:top w:w="70" w:type="dxa"/>
              <w:bottom w:w="70" w:type="dxa"/>
              <w:left w:w="90" w:type="dxa"/>
              <w:right w:w="90" w:type="dxa"/>
            </w:tcMar>
            <w:vAlign w:val="top"/>
          </w:tcPr>
          <w:p>
            <w:r>
              <w:rPr>
                <w:rFonts w:ascii="Cambria" w:hAnsi="Cambria" w:eastAsia="Cambria"/>
                <w:b w:val="0"/>
                <w:i w:val="0"/>
                <w:color w:val="222222"/>
                <w:sz w:val="17"/>
              </w:rPr>
              <w:t>Specific change, owner, target date and intended outcome.</w:t>
            </w:r>
          </w:p>
        </w:tc>
      </w:tr>
      <w:tr>
        <w:trPr>
          <w:cantSplit/>
        </w:trPr>
        <w:tc>
          <w:tcPr>
            <w:tcW w:type="dxa" w:w="3312"/>
            <w:tcMar>
              <w:top w:w="70" w:type="dxa"/>
              <w:bottom w:w="70" w:type="dxa"/>
              <w:left w:w="90" w:type="dxa"/>
              <w:right w:w="90" w:type="dxa"/>
            </w:tcMar>
            <w:vAlign w:val="top"/>
            <w:shd w:fill="F5F8FB"/>
          </w:tcPr>
          <w:p>
            <w:r>
              <w:rPr>
                <w:rFonts w:ascii="Cambria" w:hAnsi="Cambria" w:eastAsia="Cambria"/>
                <w:b w:val="0"/>
                <w:i w:val="0"/>
                <w:color w:val="222222"/>
                <w:sz w:val="17"/>
              </w:rPr>
              <w:t>Changes to IMS</w:t>
            </w:r>
          </w:p>
        </w:tc>
        <w:tc>
          <w:tcPr>
            <w:tcW w:type="dxa" w:w="6768"/>
            <w:tcMar>
              <w:top w:w="70" w:type="dxa"/>
              <w:bottom w:w="70" w:type="dxa"/>
              <w:left w:w="90" w:type="dxa"/>
              <w:right w:w="90" w:type="dxa"/>
            </w:tcMar>
            <w:vAlign w:val="top"/>
            <w:shd w:fill="F5F8FB"/>
          </w:tcPr>
          <w:p>
            <w:r>
              <w:rPr>
                <w:rFonts w:ascii="Cambria" w:hAnsi="Cambria" w:eastAsia="Cambria"/>
                <w:b w:val="0"/>
                <w:i w:val="0"/>
                <w:color w:val="222222"/>
                <w:sz w:val="17"/>
              </w:rPr>
              <w:t>Affected policy, strategy, objectives, portfolio, process, governance, support or documented information.</w:t>
            </w:r>
          </w:p>
        </w:tc>
      </w:tr>
      <w:tr>
        <w:trPr>
          <w:cantSplit/>
        </w:trPr>
        <w:tc>
          <w:tcPr>
            <w:tcW w:type="dxa" w:w="3312"/>
            <w:tcMar>
              <w:top w:w="70" w:type="dxa"/>
              <w:bottom w:w="70" w:type="dxa"/>
              <w:left w:w="90" w:type="dxa"/>
              <w:right w:w="90" w:type="dxa"/>
            </w:tcMar>
            <w:vAlign w:val="top"/>
          </w:tcPr>
          <w:p>
            <w:r>
              <w:rPr>
                <w:rFonts w:ascii="Cambria" w:hAnsi="Cambria" w:eastAsia="Cambria"/>
                <w:b w:val="0"/>
                <w:i w:val="0"/>
                <w:color w:val="222222"/>
                <w:sz w:val="17"/>
              </w:rPr>
              <w:t>Resource decisions</w:t>
            </w:r>
          </w:p>
        </w:tc>
        <w:tc>
          <w:tcPr>
            <w:tcW w:type="dxa" w:w="6768"/>
            <w:tcMar>
              <w:top w:w="70" w:type="dxa"/>
              <w:bottom w:w="70" w:type="dxa"/>
              <w:left w:w="90" w:type="dxa"/>
              <w:right w:w="90" w:type="dxa"/>
            </w:tcMar>
            <w:vAlign w:val="top"/>
          </w:tcPr>
          <w:p>
            <w:r>
              <w:rPr>
                <w:rFonts w:ascii="Cambria" w:hAnsi="Cambria" w:eastAsia="Cambria"/>
                <w:b w:val="0"/>
                <w:i w:val="0"/>
                <w:color w:val="222222"/>
                <w:sz w:val="17"/>
              </w:rPr>
              <w:t>People, time, finance, infrastructure, competence or enabling-function support.</w:t>
            </w:r>
          </w:p>
        </w:tc>
      </w:tr>
      <w:tr>
        <w:trPr>
          <w:cantSplit/>
        </w:trPr>
        <w:tc>
          <w:tcPr>
            <w:tcW w:type="dxa" w:w="3312"/>
            <w:tcMar>
              <w:top w:w="70" w:type="dxa"/>
              <w:bottom w:w="70" w:type="dxa"/>
              <w:left w:w="90" w:type="dxa"/>
              <w:right w:w="90" w:type="dxa"/>
            </w:tcMar>
            <w:vAlign w:val="top"/>
            <w:shd w:fill="F5F8FB"/>
          </w:tcPr>
          <w:p>
            <w:r>
              <w:rPr>
                <w:rFonts w:ascii="Cambria" w:hAnsi="Cambria" w:eastAsia="Cambria"/>
                <w:b w:val="0"/>
                <w:i w:val="0"/>
                <w:color w:val="222222"/>
                <w:sz w:val="17"/>
              </w:rPr>
              <w:t>Portfolio / initiative direction</w:t>
            </w:r>
          </w:p>
        </w:tc>
        <w:tc>
          <w:tcPr>
            <w:tcW w:type="dxa" w:w="6768"/>
            <w:tcMar>
              <w:top w:w="70" w:type="dxa"/>
              <w:bottom w:w="70" w:type="dxa"/>
              <w:left w:w="90" w:type="dxa"/>
              <w:right w:w="90" w:type="dxa"/>
            </w:tcMar>
            <w:vAlign w:val="top"/>
            <w:shd w:fill="F5F8FB"/>
          </w:tcPr>
          <w:p>
            <w:r>
              <w:rPr>
                <w:rFonts w:ascii="Cambria" w:hAnsi="Cambria" w:eastAsia="Cambria"/>
                <w:b w:val="0"/>
                <w:i w:val="0"/>
                <w:color w:val="222222"/>
                <w:sz w:val="17"/>
              </w:rPr>
              <w:t>Material continue, pivot, hold, stop, acceleration or reallocation decisions requiring executive traceability.</w:t>
            </w:r>
          </w:p>
        </w:tc>
      </w:tr>
      <w:tr>
        <w:trPr>
          <w:cantSplit/>
        </w:trPr>
        <w:tc>
          <w:tcPr>
            <w:tcW w:type="dxa" w:w="3312"/>
            <w:tcMar>
              <w:top w:w="70" w:type="dxa"/>
              <w:bottom w:w="70" w:type="dxa"/>
              <w:left w:w="90" w:type="dxa"/>
              <w:right w:w="90" w:type="dxa"/>
            </w:tcMar>
            <w:vAlign w:val="top"/>
          </w:tcPr>
          <w:p>
            <w:r>
              <w:rPr>
                <w:rFonts w:ascii="Cambria" w:hAnsi="Cambria" w:eastAsia="Cambria"/>
                <w:b w:val="0"/>
                <w:i w:val="0"/>
                <w:color w:val="222222"/>
                <w:sz w:val="17"/>
              </w:rPr>
              <w:t>Risk / opportunity response</w:t>
            </w:r>
          </w:p>
        </w:tc>
        <w:tc>
          <w:tcPr>
            <w:tcW w:type="dxa" w:w="6768"/>
            <w:tcMar>
              <w:top w:w="70" w:type="dxa"/>
              <w:bottom w:w="70" w:type="dxa"/>
              <w:left w:w="90" w:type="dxa"/>
              <w:right w:w="90" w:type="dxa"/>
            </w:tcMar>
            <w:vAlign w:val="top"/>
          </w:tcPr>
          <w:p>
            <w:r>
              <w:rPr>
                <w:rFonts w:ascii="Cambria" w:hAnsi="Cambria" w:eastAsia="Cambria"/>
                <w:b w:val="0"/>
                <w:i w:val="0"/>
                <w:color w:val="222222"/>
                <w:sz w:val="17"/>
              </w:rPr>
              <w:t>Escalation or action on material system risks/opportunities.</w:t>
            </w:r>
          </w:p>
        </w:tc>
      </w:tr>
      <w:tr>
        <w:trPr>
          <w:cantSplit/>
        </w:trPr>
        <w:tc>
          <w:tcPr>
            <w:tcW w:type="dxa" w:w="3312"/>
            <w:tcMar>
              <w:top w:w="70" w:type="dxa"/>
              <w:bottom w:w="70" w:type="dxa"/>
              <w:left w:w="90" w:type="dxa"/>
              <w:right w:w="90" w:type="dxa"/>
            </w:tcMar>
            <w:vAlign w:val="top"/>
            <w:shd w:fill="F5F8FB"/>
          </w:tcPr>
          <w:p>
            <w:r>
              <w:rPr>
                <w:rFonts w:ascii="Cambria" w:hAnsi="Cambria" w:eastAsia="Cambria"/>
                <w:b w:val="0"/>
                <w:i w:val="0"/>
                <w:color w:val="222222"/>
                <w:sz w:val="17"/>
              </w:rPr>
              <w:t>Measurement changes</w:t>
            </w:r>
          </w:p>
        </w:tc>
        <w:tc>
          <w:tcPr>
            <w:tcW w:type="dxa" w:w="6768"/>
            <w:tcMar>
              <w:top w:w="70" w:type="dxa"/>
              <w:bottom w:w="70" w:type="dxa"/>
              <w:left w:w="90" w:type="dxa"/>
              <w:right w:w="90" w:type="dxa"/>
            </w:tcMar>
            <w:vAlign w:val="top"/>
            <w:shd w:fill="F5F8FB"/>
          </w:tcPr>
          <w:p>
            <w:r>
              <w:rPr>
                <w:rFonts w:ascii="Cambria" w:hAnsi="Cambria" w:eastAsia="Cambria"/>
                <w:b w:val="0"/>
                <w:i w:val="0"/>
                <w:color w:val="222222"/>
                <w:sz w:val="17"/>
              </w:rPr>
              <w:t>New, revised or retired indicators and rationale.</w:t>
            </w:r>
          </w:p>
        </w:tc>
      </w:tr>
      <w:tr>
        <w:trPr>
          <w:cantSplit/>
        </w:trPr>
        <w:tc>
          <w:tcPr>
            <w:tcW w:type="dxa" w:w="3312"/>
            <w:tcMar>
              <w:top w:w="70" w:type="dxa"/>
              <w:bottom w:w="70" w:type="dxa"/>
              <w:left w:w="90" w:type="dxa"/>
              <w:right w:w="90" w:type="dxa"/>
            </w:tcMar>
            <w:vAlign w:val="top"/>
          </w:tcPr>
          <w:p>
            <w:r>
              <w:rPr>
                <w:rFonts w:ascii="Cambria" w:hAnsi="Cambria" w:eastAsia="Cambria"/>
                <w:b w:val="0"/>
                <w:i w:val="0"/>
                <w:color w:val="222222"/>
                <w:sz w:val="17"/>
              </w:rPr>
              <w:t>Communication / escalation</w:t>
            </w:r>
          </w:p>
        </w:tc>
        <w:tc>
          <w:tcPr>
            <w:tcW w:type="dxa" w:w="6768"/>
            <w:tcMar>
              <w:top w:w="70" w:type="dxa"/>
              <w:bottom w:w="70" w:type="dxa"/>
              <w:left w:w="90" w:type="dxa"/>
              <w:right w:w="90" w:type="dxa"/>
            </w:tcMar>
            <w:vAlign w:val="top"/>
          </w:tcPr>
          <w:p>
            <w:r>
              <w:rPr>
                <w:rFonts w:ascii="Cambria" w:hAnsi="Cambria" w:eastAsia="Cambria"/>
                <w:b w:val="0"/>
                <w:i w:val="0"/>
                <w:color w:val="222222"/>
                <w:sz w:val="17"/>
              </w:rPr>
              <w:t>What must be communicated, to whom and by when.</w:t>
            </w:r>
          </w:p>
        </w:tc>
      </w:tr>
    </w:tbl>
    <w:p/>
    <w:p>
      <w:pPr>
        <w:pStyle w:val="Heading1"/>
      </w:pPr>
      <w:r>
        <w:t>9. Action Follow-up</w:t>
      </w:r>
    </w:p>
    <w:p>
      <w:pPr>
        <w:pStyle w:val="ListBullet"/>
      </w:pPr>
      <w:r>
        <w:rPr>
          <w:rFonts w:ascii="Cambria" w:hAnsi="Cambria" w:eastAsia="Cambria"/>
          <w:b w:val="0"/>
          <w:i w:val="0"/>
          <w:color w:val="222222"/>
          <w:sz w:val="20"/>
        </w:rPr>
        <w:t>Every action has one accountable owner and a target date.</w:t>
      </w:r>
    </w:p>
    <w:p>
      <w:pPr>
        <w:pStyle w:val="ListBullet"/>
      </w:pPr>
      <w:r>
        <w:rPr>
          <w:rFonts w:ascii="Cambria" w:hAnsi="Cambria" w:eastAsia="Cambria"/>
          <w:b w:val="0"/>
          <w:i w:val="0"/>
          <w:color w:val="222222"/>
          <w:sz w:val="20"/>
        </w:rPr>
        <w:t>Actions are tracked in a controlled log until completion and, when appropriate, effectiveness verification.</w:t>
      </w:r>
    </w:p>
    <w:p>
      <w:pPr>
        <w:pStyle w:val="ListBullet"/>
      </w:pPr>
      <w:r>
        <w:rPr>
          <w:rFonts w:ascii="Cambria" w:hAnsi="Cambria" w:eastAsia="Cambria"/>
          <w:b w:val="0"/>
          <w:i w:val="0"/>
          <w:color w:val="222222"/>
          <w:sz w:val="20"/>
        </w:rPr>
        <w:t>Overdue high-priority actions are escalated to the chair or defined governance forum.</w:t>
      </w:r>
    </w:p>
    <w:p>
      <w:pPr>
        <w:pStyle w:val="ListBullet"/>
      </w:pPr>
      <w:r>
        <w:rPr>
          <w:rFonts w:ascii="Cambria" w:hAnsi="Cambria" w:eastAsia="Cambria"/>
          <w:b w:val="0"/>
          <w:i w:val="0"/>
          <w:color w:val="222222"/>
          <w:sz w:val="20"/>
        </w:rPr>
        <w:t>Actions that alter documented information, portfolio rules, resource commitments or measurement definitions trigger the relevant change-control process.</w:t>
      </w:r>
    </w:p>
    <w:p>
      <w:pPr>
        <w:pStyle w:val="ListBullet"/>
      </w:pPr>
      <w:r>
        <w:rPr>
          <w:rFonts w:ascii="Cambria" w:hAnsi="Cambria" w:eastAsia="Cambria"/>
          <w:b w:val="0"/>
          <w:i w:val="0"/>
          <w:color w:val="222222"/>
          <w:sz w:val="20"/>
        </w:rPr>
        <w:t>The next management review explicitly confirms the status of prior review actions.</w:t>
      </w:r>
    </w:p>
    <w:p>
      <w:pPr>
        <w:pStyle w:val="Heading1"/>
      </w:pPr>
      <w:r>
        <w:t>10. Records</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3456"/>
            <w:shd w:fill="D9EAF7"/>
            <w:tcMar>
              <w:top w:w="70" w:type="dxa"/>
              <w:bottom w:w="70" w:type="dxa"/>
              <w:left w:w="90" w:type="dxa"/>
              <w:right w:w="90" w:type="dxa"/>
            </w:tcMar>
          </w:tcPr>
          <w:p>
            <w:r>
              <w:rPr>
                <w:rFonts w:ascii="Cambria" w:hAnsi="Cambria" w:eastAsia="Cambria"/>
                <w:b/>
                <w:i w:val="0"/>
                <w:color w:val="222222"/>
                <w:sz w:val="17"/>
              </w:rPr>
              <w:t>Record</w:t>
            </w:r>
          </w:p>
        </w:tc>
        <w:tc>
          <w:tcPr>
            <w:tcW w:type="dxa" w:w="6624"/>
            <w:shd w:fill="D9EAF7"/>
            <w:tcMar>
              <w:top w:w="70" w:type="dxa"/>
              <w:bottom w:w="70" w:type="dxa"/>
              <w:left w:w="90" w:type="dxa"/>
              <w:right w:w="90" w:type="dxa"/>
            </w:tcMar>
          </w:tcPr>
          <w:p>
            <w:r>
              <w:rPr>
                <w:rFonts w:ascii="Cambria" w:hAnsi="Cambria" w:eastAsia="Cambria"/>
                <w:b/>
                <w:i w:val="0"/>
                <w:color w:val="222222"/>
                <w:sz w:val="17"/>
              </w:rPr>
              <w:t>Control</w:t>
            </w:r>
          </w:p>
        </w:tc>
      </w:tr>
      <w:tr>
        <w:trPr>
          <w:cantSplit/>
        </w:trPr>
        <w:tc>
          <w:tcPr>
            <w:tcW w:type="dxa" w:w="3456"/>
            <w:tcMar>
              <w:top w:w="70" w:type="dxa"/>
              <w:bottom w:w="70" w:type="dxa"/>
              <w:left w:w="90" w:type="dxa"/>
              <w:right w:w="90" w:type="dxa"/>
            </w:tcMar>
            <w:vAlign w:val="top"/>
          </w:tcPr>
          <w:p>
            <w:r>
              <w:rPr>
                <w:rFonts w:ascii="Cambria" w:hAnsi="Cambria" w:eastAsia="Cambria"/>
                <w:b w:val="0"/>
                <w:i w:val="0"/>
                <w:color w:val="222222"/>
                <w:sz w:val="17"/>
              </w:rPr>
              <w:t>Agenda / pre-read pack</w:t>
            </w:r>
          </w:p>
        </w:tc>
        <w:tc>
          <w:tcPr>
            <w:tcW w:type="dxa" w:w="6624"/>
            <w:tcMar>
              <w:top w:w="70" w:type="dxa"/>
              <w:bottom w:w="70" w:type="dxa"/>
              <w:left w:w="90" w:type="dxa"/>
              <w:right w:w="90" w:type="dxa"/>
            </w:tcMar>
            <w:vAlign w:val="top"/>
          </w:tcPr>
          <w:p>
            <w:r>
              <w:rPr>
                <w:rFonts w:ascii="Cambria" w:hAnsi="Cambria" w:eastAsia="Cambria"/>
                <w:b w:val="0"/>
                <w:i w:val="0"/>
                <w:color w:val="222222"/>
                <w:sz w:val="17"/>
              </w:rPr>
              <w:t>Controlled distribution; sensitive material restricted as needed.</w:t>
            </w:r>
          </w:p>
        </w:tc>
      </w:tr>
      <w:tr>
        <w:trPr>
          <w:cantSplit/>
        </w:trPr>
        <w:tc>
          <w:tcPr>
            <w:tcW w:type="dxa" w:w="3456"/>
            <w:tcMar>
              <w:top w:w="70" w:type="dxa"/>
              <w:bottom w:w="70" w:type="dxa"/>
              <w:left w:w="90" w:type="dxa"/>
              <w:right w:w="90" w:type="dxa"/>
            </w:tcMar>
            <w:vAlign w:val="top"/>
            <w:shd w:fill="F5F8FB"/>
          </w:tcPr>
          <w:p>
            <w:r>
              <w:rPr>
                <w:rFonts w:ascii="Cambria" w:hAnsi="Cambria" w:eastAsia="Cambria"/>
                <w:b w:val="0"/>
                <w:i w:val="0"/>
                <w:color w:val="222222"/>
                <w:sz w:val="17"/>
              </w:rPr>
              <w:t>Attendance / quorum record</w:t>
            </w:r>
          </w:p>
        </w:tc>
        <w:tc>
          <w:tcPr>
            <w:tcW w:type="dxa" w:w="6624"/>
            <w:tcMar>
              <w:top w:w="70" w:type="dxa"/>
              <w:bottom w:w="70" w:type="dxa"/>
              <w:left w:w="90" w:type="dxa"/>
              <w:right w:w="90" w:type="dxa"/>
            </w:tcMar>
            <w:vAlign w:val="top"/>
            <w:shd w:fill="F5F8FB"/>
          </w:tcPr>
          <w:p>
            <w:r>
              <w:rPr>
                <w:rFonts w:ascii="Cambria" w:hAnsi="Cambria" w:eastAsia="Cambria"/>
                <w:b w:val="0"/>
                <w:i w:val="0"/>
                <w:color w:val="222222"/>
                <w:sz w:val="17"/>
              </w:rPr>
              <w:t>Retained with minutes or meeting record.</w:t>
            </w:r>
          </w:p>
        </w:tc>
      </w:tr>
      <w:tr>
        <w:trPr>
          <w:cantSplit/>
        </w:trPr>
        <w:tc>
          <w:tcPr>
            <w:tcW w:type="dxa" w:w="3456"/>
            <w:tcMar>
              <w:top w:w="70" w:type="dxa"/>
              <w:bottom w:w="70" w:type="dxa"/>
              <w:left w:w="90" w:type="dxa"/>
              <w:right w:w="90" w:type="dxa"/>
            </w:tcMar>
            <w:vAlign w:val="top"/>
          </w:tcPr>
          <w:p>
            <w:r>
              <w:rPr>
                <w:rFonts w:ascii="Cambria" w:hAnsi="Cambria" w:eastAsia="Cambria"/>
                <w:b w:val="0"/>
                <w:i w:val="0"/>
                <w:color w:val="222222"/>
                <w:sz w:val="17"/>
              </w:rPr>
              <w:t>Management review minutes</w:t>
            </w:r>
          </w:p>
        </w:tc>
        <w:tc>
          <w:tcPr>
            <w:tcW w:type="dxa" w:w="6624"/>
            <w:tcMar>
              <w:top w:w="70" w:type="dxa"/>
              <w:bottom w:w="70" w:type="dxa"/>
              <w:left w:w="90" w:type="dxa"/>
              <w:right w:w="90" w:type="dxa"/>
            </w:tcMar>
            <w:vAlign w:val="top"/>
          </w:tcPr>
          <w:p>
            <w:r>
              <w:rPr>
                <w:rFonts w:ascii="Cambria" w:hAnsi="Cambria" w:eastAsia="Cambria"/>
                <w:b w:val="0"/>
                <w:i w:val="0"/>
                <w:color w:val="222222"/>
                <w:sz w:val="17"/>
              </w:rPr>
              <w:t>Approved controlled record.</w:t>
            </w:r>
          </w:p>
        </w:tc>
      </w:tr>
      <w:tr>
        <w:trPr>
          <w:cantSplit/>
        </w:trPr>
        <w:tc>
          <w:tcPr>
            <w:tcW w:type="dxa" w:w="3456"/>
            <w:tcMar>
              <w:top w:w="70" w:type="dxa"/>
              <w:bottom w:w="70" w:type="dxa"/>
              <w:left w:w="90" w:type="dxa"/>
              <w:right w:w="90" w:type="dxa"/>
            </w:tcMar>
            <w:vAlign w:val="top"/>
            <w:shd w:fill="F5F8FB"/>
          </w:tcPr>
          <w:p>
            <w:r>
              <w:rPr>
                <w:rFonts w:ascii="Cambria" w:hAnsi="Cambria" w:eastAsia="Cambria"/>
                <w:b w:val="0"/>
                <w:i w:val="0"/>
                <w:color w:val="222222"/>
                <w:sz w:val="17"/>
              </w:rPr>
              <w:t>Decision log</w:t>
            </w:r>
          </w:p>
        </w:tc>
        <w:tc>
          <w:tcPr>
            <w:tcW w:type="dxa" w:w="6624"/>
            <w:tcMar>
              <w:top w:w="70" w:type="dxa"/>
              <w:bottom w:w="70" w:type="dxa"/>
              <w:left w:w="90" w:type="dxa"/>
              <w:right w:w="90" w:type="dxa"/>
            </w:tcMar>
            <w:vAlign w:val="top"/>
            <w:shd w:fill="F5F8FB"/>
          </w:tcPr>
          <w:p>
            <w:r>
              <w:rPr>
                <w:rFonts w:ascii="Cambria" w:hAnsi="Cambria" w:eastAsia="Cambria"/>
                <w:b w:val="0"/>
                <w:i w:val="0"/>
                <w:color w:val="222222"/>
                <w:sz w:val="17"/>
              </w:rPr>
              <w:t>Traceable decision, rationale/condition where needed, owner and date.</w:t>
            </w:r>
          </w:p>
        </w:tc>
      </w:tr>
      <w:tr>
        <w:trPr>
          <w:cantSplit/>
        </w:trPr>
        <w:tc>
          <w:tcPr>
            <w:tcW w:type="dxa" w:w="3456"/>
            <w:tcMar>
              <w:top w:w="70" w:type="dxa"/>
              <w:bottom w:w="70" w:type="dxa"/>
              <w:left w:w="90" w:type="dxa"/>
              <w:right w:w="90" w:type="dxa"/>
            </w:tcMar>
            <w:vAlign w:val="top"/>
          </w:tcPr>
          <w:p>
            <w:r>
              <w:rPr>
                <w:rFonts w:ascii="Cambria" w:hAnsi="Cambria" w:eastAsia="Cambria"/>
                <w:b w:val="0"/>
                <w:i w:val="0"/>
                <w:color w:val="222222"/>
                <w:sz w:val="17"/>
              </w:rPr>
              <w:t>Action log</w:t>
            </w:r>
          </w:p>
        </w:tc>
        <w:tc>
          <w:tcPr>
            <w:tcW w:type="dxa" w:w="6624"/>
            <w:tcMar>
              <w:top w:w="70" w:type="dxa"/>
              <w:bottom w:w="70" w:type="dxa"/>
              <w:left w:w="90" w:type="dxa"/>
              <w:right w:w="90" w:type="dxa"/>
            </w:tcMar>
            <w:vAlign w:val="top"/>
          </w:tcPr>
          <w:p>
            <w:r>
              <w:rPr>
                <w:rFonts w:ascii="Cambria" w:hAnsi="Cambria" w:eastAsia="Cambria"/>
                <w:b w:val="0"/>
                <w:i w:val="0"/>
                <w:color w:val="222222"/>
                <w:sz w:val="17"/>
              </w:rPr>
              <w:t>Status, due date, evidence and closure.</w:t>
            </w:r>
          </w:p>
        </w:tc>
      </w:tr>
      <w:tr>
        <w:trPr>
          <w:cantSplit/>
        </w:trPr>
        <w:tc>
          <w:tcPr>
            <w:tcW w:type="dxa" w:w="3456"/>
            <w:tcMar>
              <w:top w:w="70" w:type="dxa"/>
              <w:bottom w:w="70" w:type="dxa"/>
              <w:left w:w="90" w:type="dxa"/>
              <w:right w:w="90" w:type="dxa"/>
            </w:tcMar>
            <w:vAlign w:val="top"/>
            <w:shd w:fill="F5F8FB"/>
          </w:tcPr>
          <w:p>
            <w:r>
              <w:rPr>
                <w:rFonts w:ascii="Cambria" w:hAnsi="Cambria" w:eastAsia="Cambria"/>
                <w:b w:val="0"/>
                <w:i w:val="0"/>
                <w:color w:val="222222"/>
                <w:sz w:val="17"/>
              </w:rPr>
              <w:t>Supporting dashboards / analysis</w:t>
            </w:r>
          </w:p>
        </w:tc>
        <w:tc>
          <w:tcPr>
            <w:tcW w:type="dxa" w:w="6624"/>
            <w:tcMar>
              <w:top w:w="70" w:type="dxa"/>
              <w:bottom w:w="70" w:type="dxa"/>
              <w:left w:w="90" w:type="dxa"/>
              <w:right w:w="90" w:type="dxa"/>
            </w:tcMar>
            <w:vAlign w:val="top"/>
            <w:shd w:fill="F5F8FB"/>
          </w:tcPr>
          <w:p>
            <w:r>
              <w:rPr>
                <w:rFonts w:ascii="Cambria" w:hAnsi="Cambria" w:eastAsia="Cambria"/>
                <w:b w:val="0"/>
                <w:i w:val="0"/>
                <w:color w:val="222222"/>
                <w:sz w:val="17"/>
              </w:rPr>
              <w:t>Retained or linked when necessary to explain decisions.</w:t>
            </w:r>
          </w:p>
        </w:tc>
      </w:tr>
    </w:tbl>
    <w:p/>
    <w:p>
      <w:pPr>
        <w:pStyle w:val="Heading1"/>
      </w:pPr>
      <w:r>
        <w:t>Annex A — Review Readiness Checklist</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8928"/>
            <w:shd w:fill="D9EAF7"/>
            <w:tcMar>
              <w:top w:w="70" w:type="dxa"/>
              <w:bottom w:w="70" w:type="dxa"/>
              <w:left w:w="90" w:type="dxa"/>
              <w:right w:w="90" w:type="dxa"/>
            </w:tcMar>
          </w:tcPr>
          <w:p>
            <w:r>
              <w:rPr>
                <w:rFonts w:ascii="Cambria" w:hAnsi="Cambria" w:eastAsia="Cambria"/>
                <w:b/>
                <w:i w:val="0"/>
                <w:color w:val="222222"/>
                <w:sz w:val="17"/>
              </w:rPr>
              <w:t>Readiness Check</w:t>
            </w:r>
          </w:p>
        </w:tc>
        <w:tc>
          <w:tcPr>
            <w:tcW w:type="dxa" w:w="1152"/>
            <w:shd w:fill="D9EAF7"/>
            <w:tcMar>
              <w:top w:w="70" w:type="dxa"/>
              <w:bottom w:w="70" w:type="dxa"/>
              <w:left w:w="90" w:type="dxa"/>
              <w:right w:w="90" w:type="dxa"/>
            </w:tcMar>
          </w:tcPr>
          <w:p>
            <w:r>
              <w:rPr>
                <w:rFonts w:ascii="Cambria" w:hAnsi="Cambria" w:eastAsia="Cambria"/>
                <w:b/>
                <w:i w:val="0"/>
                <w:color w:val="222222"/>
                <w:sz w:val="17"/>
              </w:rPr>
              <w:t>Ready</w:t>
            </w:r>
          </w:p>
        </w:tc>
      </w:tr>
      <w:tr>
        <w:trPr>
          <w:cantSplit/>
        </w:trPr>
        <w:tc>
          <w:tcPr>
            <w:tcW w:type="dxa" w:w="8928"/>
            <w:tcMar>
              <w:top w:w="70" w:type="dxa"/>
              <w:bottom w:w="70" w:type="dxa"/>
              <w:left w:w="90" w:type="dxa"/>
              <w:right w:w="90" w:type="dxa"/>
            </w:tcMar>
            <w:vAlign w:val="top"/>
          </w:tcPr>
          <w:p>
            <w:r>
              <w:rPr>
                <w:rFonts w:ascii="Cambria" w:hAnsi="Cambria" w:eastAsia="Cambria"/>
                <w:b w:val="0"/>
                <w:i w:val="0"/>
                <w:color w:val="222222"/>
                <w:sz w:val="17"/>
              </w:rPr>
              <w:t>Previous actions updated</w:t>
            </w:r>
          </w:p>
        </w:tc>
        <w:tc>
          <w:tcPr>
            <w:tcW w:type="dxa" w:w="1152"/>
            <w:tcMar>
              <w:top w:w="70" w:type="dxa"/>
              <w:bottom w:w="70" w:type="dxa"/>
              <w:left w:w="90" w:type="dxa"/>
              <w:right w:w="90" w:type="dxa"/>
            </w:tcMar>
            <w:vAlign w:val="top"/>
          </w:tcPr>
          <w:p>
            <w:r>
              <w:rPr>
                <w:rFonts w:ascii="Cambria" w:hAnsi="Cambria" w:eastAsia="Cambria"/>
                <w:b w:val="0"/>
                <w:i w:val="0"/>
                <w:color w:val="222222"/>
                <w:sz w:val="17"/>
              </w:rPr>
              <w:t>[ ]</w:t>
            </w:r>
          </w:p>
        </w:tc>
      </w:tr>
      <w:tr>
        <w:trPr>
          <w:cantSplit/>
        </w:trPr>
        <w:tc>
          <w:tcPr>
            <w:tcW w:type="dxa" w:w="8928"/>
            <w:tcMar>
              <w:top w:w="70" w:type="dxa"/>
              <w:bottom w:w="70" w:type="dxa"/>
              <w:left w:w="90" w:type="dxa"/>
              <w:right w:w="90" w:type="dxa"/>
            </w:tcMar>
            <w:vAlign w:val="top"/>
            <w:shd w:fill="F5F8FB"/>
          </w:tcPr>
          <w:p>
            <w:r>
              <w:rPr>
                <w:rFonts w:ascii="Cambria" w:hAnsi="Cambria" w:eastAsia="Cambria"/>
                <w:b w:val="0"/>
                <w:i w:val="0"/>
                <w:color w:val="222222"/>
                <w:sz w:val="17"/>
              </w:rPr>
              <w:t>Context changes summarized</w:t>
            </w:r>
          </w:p>
        </w:tc>
        <w:tc>
          <w:tcPr>
            <w:tcW w:type="dxa" w:w="1152"/>
            <w:tcMar>
              <w:top w:w="70" w:type="dxa"/>
              <w:bottom w:w="70" w:type="dxa"/>
              <w:left w:w="90" w:type="dxa"/>
              <w:right w:w="90" w:type="dxa"/>
            </w:tcMar>
            <w:vAlign w:val="top"/>
            <w:shd w:fill="F5F8FB"/>
          </w:tcPr>
          <w:p>
            <w:r>
              <w:rPr>
                <w:rFonts w:ascii="Cambria" w:hAnsi="Cambria" w:eastAsia="Cambria"/>
                <w:b w:val="0"/>
                <w:i w:val="0"/>
                <w:color w:val="222222"/>
                <w:sz w:val="17"/>
              </w:rPr>
              <w:t>[ ]</w:t>
            </w:r>
          </w:p>
        </w:tc>
      </w:tr>
      <w:tr>
        <w:trPr>
          <w:cantSplit/>
        </w:trPr>
        <w:tc>
          <w:tcPr>
            <w:tcW w:type="dxa" w:w="8928"/>
            <w:tcMar>
              <w:top w:w="70" w:type="dxa"/>
              <w:bottom w:w="70" w:type="dxa"/>
              <w:left w:w="90" w:type="dxa"/>
              <w:right w:w="90" w:type="dxa"/>
            </w:tcMar>
            <w:vAlign w:val="top"/>
          </w:tcPr>
          <w:p>
            <w:r>
              <w:rPr>
                <w:rFonts w:ascii="Cambria" w:hAnsi="Cambria" w:eastAsia="Cambria"/>
                <w:b w:val="0"/>
                <w:i w:val="0"/>
                <w:color w:val="222222"/>
                <w:sz w:val="17"/>
              </w:rPr>
              <w:t>Objectives and portfolio data current</w:t>
            </w:r>
          </w:p>
        </w:tc>
        <w:tc>
          <w:tcPr>
            <w:tcW w:type="dxa" w:w="1152"/>
            <w:tcMar>
              <w:top w:w="70" w:type="dxa"/>
              <w:bottom w:w="70" w:type="dxa"/>
              <w:left w:w="90" w:type="dxa"/>
              <w:right w:w="90" w:type="dxa"/>
            </w:tcMar>
            <w:vAlign w:val="top"/>
          </w:tcPr>
          <w:p>
            <w:r>
              <w:rPr>
                <w:rFonts w:ascii="Cambria" w:hAnsi="Cambria" w:eastAsia="Cambria"/>
                <w:b w:val="0"/>
                <w:i w:val="0"/>
                <w:color w:val="222222"/>
                <w:sz w:val="17"/>
              </w:rPr>
              <w:t>[ ]</w:t>
            </w:r>
          </w:p>
        </w:tc>
      </w:tr>
      <w:tr>
        <w:trPr>
          <w:cantSplit/>
        </w:trPr>
        <w:tc>
          <w:tcPr>
            <w:tcW w:type="dxa" w:w="8928"/>
            <w:tcMar>
              <w:top w:w="70" w:type="dxa"/>
              <w:bottom w:w="70" w:type="dxa"/>
              <w:left w:w="90" w:type="dxa"/>
              <w:right w:w="90" w:type="dxa"/>
            </w:tcMar>
            <w:vAlign w:val="top"/>
            <w:shd w:fill="F5F8FB"/>
          </w:tcPr>
          <w:p>
            <w:r>
              <w:rPr>
                <w:rFonts w:ascii="Cambria" w:hAnsi="Cambria" w:eastAsia="Cambria"/>
                <w:b w:val="0"/>
                <w:i w:val="0"/>
                <w:color w:val="222222"/>
                <w:sz w:val="17"/>
              </w:rPr>
              <w:t>Value-realization evidence updated</w:t>
            </w:r>
          </w:p>
        </w:tc>
        <w:tc>
          <w:tcPr>
            <w:tcW w:type="dxa" w:w="1152"/>
            <w:tcMar>
              <w:top w:w="70" w:type="dxa"/>
              <w:bottom w:w="70" w:type="dxa"/>
              <w:left w:w="90" w:type="dxa"/>
              <w:right w:w="90" w:type="dxa"/>
            </w:tcMar>
            <w:vAlign w:val="top"/>
            <w:shd w:fill="F5F8FB"/>
          </w:tcPr>
          <w:p>
            <w:r>
              <w:rPr>
                <w:rFonts w:ascii="Cambria" w:hAnsi="Cambria" w:eastAsia="Cambria"/>
                <w:b w:val="0"/>
                <w:i w:val="0"/>
                <w:color w:val="222222"/>
                <w:sz w:val="17"/>
              </w:rPr>
              <w:t>[ ]</w:t>
            </w:r>
          </w:p>
        </w:tc>
      </w:tr>
      <w:tr>
        <w:trPr>
          <w:cantSplit/>
        </w:trPr>
        <w:tc>
          <w:tcPr>
            <w:tcW w:type="dxa" w:w="8928"/>
            <w:tcMar>
              <w:top w:w="70" w:type="dxa"/>
              <w:bottom w:w="70" w:type="dxa"/>
              <w:left w:w="90" w:type="dxa"/>
              <w:right w:w="90" w:type="dxa"/>
            </w:tcMar>
            <w:vAlign w:val="top"/>
          </w:tcPr>
          <w:p>
            <w:r>
              <w:rPr>
                <w:rFonts w:ascii="Cambria" w:hAnsi="Cambria" w:eastAsia="Cambria"/>
                <w:b w:val="0"/>
                <w:i w:val="0"/>
                <w:color w:val="222222"/>
                <w:sz w:val="17"/>
              </w:rPr>
              <w:t>Resource / competence constraints identified</w:t>
            </w:r>
          </w:p>
        </w:tc>
        <w:tc>
          <w:tcPr>
            <w:tcW w:type="dxa" w:w="1152"/>
            <w:tcMar>
              <w:top w:w="70" w:type="dxa"/>
              <w:bottom w:w="70" w:type="dxa"/>
              <w:left w:w="90" w:type="dxa"/>
              <w:right w:w="90" w:type="dxa"/>
            </w:tcMar>
            <w:vAlign w:val="top"/>
          </w:tcPr>
          <w:p>
            <w:r>
              <w:rPr>
                <w:rFonts w:ascii="Cambria" w:hAnsi="Cambria" w:eastAsia="Cambria"/>
                <w:b w:val="0"/>
                <w:i w:val="0"/>
                <w:color w:val="222222"/>
                <w:sz w:val="17"/>
              </w:rPr>
              <w:t>[ ]</w:t>
            </w:r>
          </w:p>
        </w:tc>
      </w:tr>
      <w:tr>
        <w:trPr>
          <w:cantSplit/>
        </w:trPr>
        <w:tc>
          <w:tcPr>
            <w:tcW w:type="dxa" w:w="8928"/>
            <w:tcMar>
              <w:top w:w="70" w:type="dxa"/>
              <w:bottom w:w="70" w:type="dxa"/>
              <w:left w:w="90" w:type="dxa"/>
              <w:right w:w="90" w:type="dxa"/>
            </w:tcMar>
            <w:vAlign w:val="top"/>
            <w:shd w:fill="F5F8FB"/>
          </w:tcPr>
          <w:p>
            <w:r>
              <w:rPr>
                <w:rFonts w:ascii="Cambria" w:hAnsi="Cambria" w:eastAsia="Cambria"/>
                <w:b w:val="0"/>
                <w:i w:val="0"/>
                <w:color w:val="222222"/>
                <w:sz w:val="17"/>
              </w:rPr>
              <w:t>Risk/opportunity changes updated</w:t>
            </w:r>
          </w:p>
        </w:tc>
        <w:tc>
          <w:tcPr>
            <w:tcW w:type="dxa" w:w="1152"/>
            <w:tcMar>
              <w:top w:w="70" w:type="dxa"/>
              <w:bottom w:w="70" w:type="dxa"/>
              <w:left w:w="90" w:type="dxa"/>
              <w:right w:w="90" w:type="dxa"/>
            </w:tcMar>
            <w:vAlign w:val="top"/>
            <w:shd w:fill="F5F8FB"/>
          </w:tcPr>
          <w:p>
            <w:r>
              <w:rPr>
                <w:rFonts w:ascii="Cambria" w:hAnsi="Cambria" w:eastAsia="Cambria"/>
                <w:b w:val="0"/>
                <w:i w:val="0"/>
                <w:color w:val="222222"/>
                <w:sz w:val="17"/>
              </w:rPr>
              <w:t>[ ]</w:t>
            </w:r>
          </w:p>
        </w:tc>
      </w:tr>
      <w:tr>
        <w:trPr>
          <w:cantSplit/>
        </w:trPr>
        <w:tc>
          <w:tcPr>
            <w:tcW w:type="dxa" w:w="8928"/>
            <w:tcMar>
              <w:top w:w="70" w:type="dxa"/>
              <w:bottom w:w="70" w:type="dxa"/>
              <w:left w:w="90" w:type="dxa"/>
              <w:right w:w="90" w:type="dxa"/>
            </w:tcMar>
            <w:vAlign w:val="top"/>
          </w:tcPr>
          <w:p>
            <w:r>
              <w:rPr>
                <w:rFonts w:ascii="Cambria" w:hAnsi="Cambria" w:eastAsia="Cambria"/>
                <w:b w:val="0"/>
                <w:i w:val="0"/>
                <w:color w:val="222222"/>
                <w:sz w:val="17"/>
              </w:rPr>
              <w:t>Audit and CAPA status current</w:t>
            </w:r>
          </w:p>
        </w:tc>
        <w:tc>
          <w:tcPr>
            <w:tcW w:type="dxa" w:w="1152"/>
            <w:tcMar>
              <w:top w:w="70" w:type="dxa"/>
              <w:bottom w:w="70" w:type="dxa"/>
              <w:left w:w="90" w:type="dxa"/>
              <w:right w:w="90" w:type="dxa"/>
            </w:tcMar>
            <w:vAlign w:val="top"/>
          </w:tcPr>
          <w:p>
            <w:r>
              <w:rPr>
                <w:rFonts w:ascii="Cambria" w:hAnsi="Cambria" w:eastAsia="Cambria"/>
                <w:b w:val="0"/>
                <w:i w:val="0"/>
                <w:color w:val="222222"/>
                <w:sz w:val="17"/>
              </w:rPr>
              <w:t>[ ]</w:t>
            </w:r>
          </w:p>
        </w:tc>
      </w:tr>
      <w:tr>
        <w:trPr>
          <w:cantSplit/>
        </w:trPr>
        <w:tc>
          <w:tcPr>
            <w:tcW w:type="dxa" w:w="8928"/>
            <w:tcMar>
              <w:top w:w="70" w:type="dxa"/>
              <w:bottom w:w="70" w:type="dxa"/>
              <w:left w:w="90" w:type="dxa"/>
              <w:right w:w="90" w:type="dxa"/>
            </w:tcMar>
            <w:vAlign w:val="top"/>
            <w:shd w:fill="F5F8FB"/>
          </w:tcPr>
          <w:p>
            <w:r>
              <w:rPr>
                <w:rFonts w:ascii="Cambria" w:hAnsi="Cambria" w:eastAsia="Cambria"/>
                <w:b w:val="0"/>
                <w:i w:val="0"/>
                <w:color w:val="222222"/>
                <w:sz w:val="17"/>
              </w:rPr>
              <w:t>Actual Data confirmed and Example Data excluded</w:t>
            </w:r>
          </w:p>
        </w:tc>
        <w:tc>
          <w:tcPr>
            <w:tcW w:type="dxa" w:w="1152"/>
            <w:tcMar>
              <w:top w:w="70" w:type="dxa"/>
              <w:bottom w:w="70" w:type="dxa"/>
              <w:left w:w="90" w:type="dxa"/>
              <w:right w:w="90" w:type="dxa"/>
            </w:tcMar>
            <w:vAlign w:val="top"/>
            <w:shd w:fill="F5F8FB"/>
          </w:tcPr>
          <w:p>
            <w:r>
              <w:rPr>
                <w:rFonts w:ascii="Cambria" w:hAnsi="Cambria" w:eastAsia="Cambria"/>
                <w:b w:val="0"/>
                <w:i w:val="0"/>
                <w:color w:val="222222"/>
                <w:sz w:val="17"/>
              </w:rPr>
              <w:t>[ ]</w:t>
            </w:r>
          </w:p>
        </w:tc>
      </w:tr>
      <w:tr>
        <w:trPr>
          <w:cantSplit/>
        </w:trPr>
        <w:tc>
          <w:tcPr>
            <w:tcW w:type="dxa" w:w="8928"/>
            <w:tcMar>
              <w:top w:w="70" w:type="dxa"/>
              <w:bottom w:w="70" w:type="dxa"/>
              <w:left w:w="90" w:type="dxa"/>
              <w:right w:w="90" w:type="dxa"/>
            </w:tcMar>
            <w:vAlign w:val="top"/>
          </w:tcPr>
          <w:p>
            <w:r>
              <w:rPr>
                <w:rFonts w:ascii="Cambria" w:hAnsi="Cambria" w:eastAsia="Cambria"/>
                <w:b w:val="0"/>
                <w:i w:val="0"/>
                <w:color w:val="222222"/>
                <w:sz w:val="17"/>
              </w:rPr>
              <w:t>Decision requests clearly stated</w:t>
            </w:r>
          </w:p>
        </w:tc>
        <w:tc>
          <w:tcPr>
            <w:tcW w:type="dxa" w:w="1152"/>
            <w:tcMar>
              <w:top w:w="70" w:type="dxa"/>
              <w:bottom w:w="70" w:type="dxa"/>
              <w:left w:w="90" w:type="dxa"/>
              <w:right w:w="90" w:type="dxa"/>
            </w:tcMar>
            <w:vAlign w:val="top"/>
          </w:tcPr>
          <w:p>
            <w:r>
              <w:rPr>
                <w:rFonts w:ascii="Cambria" w:hAnsi="Cambria" w:eastAsia="Cambria"/>
                <w:b w:val="0"/>
                <w:i w:val="0"/>
                <w:color w:val="222222"/>
                <w:sz w:val="17"/>
              </w:rPr>
              <w:t>[ ]</w:t>
            </w:r>
          </w:p>
        </w:tc>
      </w:tr>
      <w:tr>
        <w:trPr>
          <w:cantSplit/>
        </w:trPr>
        <w:tc>
          <w:tcPr>
            <w:tcW w:type="dxa" w:w="8928"/>
            <w:tcMar>
              <w:top w:w="70" w:type="dxa"/>
              <w:bottom w:w="70" w:type="dxa"/>
              <w:left w:w="90" w:type="dxa"/>
              <w:right w:w="90" w:type="dxa"/>
            </w:tcMar>
            <w:vAlign w:val="top"/>
            <w:shd w:fill="F5F8FB"/>
          </w:tcPr>
          <w:p>
            <w:r>
              <w:rPr>
                <w:rFonts w:ascii="Cambria" w:hAnsi="Cambria" w:eastAsia="Cambria"/>
                <w:b w:val="0"/>
                <w:i w:val="0"/>
                <w:color w:val="222222"/>
                <w:sz w:val="17"/>
              </w:rPr>
              <w:t>Pre-read distributed with controlled access</w:t>
            </w:r>
          </w:p>
        </w:tc>
        <w:tc>
          <w:tcPr>
            <w:tcW w:type="dxa" w:w="1152"/>
            <w:tcMar>
              <w:top w:w="70" w:type="dxa"/>
              <w:bottom w:w="70" w:type="dxa"/>
              <w:left w:w="90" w:type="dxa"/>
              <w:right w:w="90" w:type="dxa"/>
            </w:tcMar>
            <w:vAlign w:val="top"/>
            <w:shd w:fill="F5F8FB"/>
          </w:tcPr>
          <w:p>
            <w:r>
              <w:rPr>
                <w:rFonts w:ascii="Cambria" w:hAnsi="Cambria" w:eastAsia="Cambria"/>
                <w:b w:val="0"/>
                <w:i w:val="0"/>
                <w:color w:val="222222"/>
                <w:sz w:val="17"/>
              </w:rPr>
              <w:t>[ ]</w:t>
            </w:r>
          </w:p>
        </w:tc>
      </w:tr>
    </w:tbl>
    <w:p/>
    <w:p>
      <w:pPr>
        <w:pStyle w:val="Heading1"/>
      </w:pPr>
      <w:r>
        <w:t>References</w:t>
      </w:r>
    </w:p>
    <w:tbl>
      <w:tblPr>
        <w:tblW w:type="auto" w:w="0"/>
        <w:jc w:val="center"/>
        <w:tblLayout w:type="fixed"/>
        <w:tblLook w:firstColumn="1" w:firstRow="1" w:lastColumn="0" w:lastRow="0" w:noHBand="0" w:noVBand="1" w:val="04A0"/>
      </w:tblPr>
      <w:tblGrid>
        <w:gridCol w:w="3364"/>
        <w:gridCol w:w="3364"/>
        <w:gridCol w:w="3364"/>
      </w:tblGrid>
      <w:tr>
        <w:trPr>
          <w:tblHeader w:val="true"/>
        </w:trPr>
        <w:tc>
          <w:tcPr>
            <w:tcW w:type="dxa" w:w="2088"/>
            <w:shd w:fill="D9EAF7"/>
            <w:tcMar>
              <w:top w:w="70" w:type="dxa"/>
              <w:bottom w:w="70" w:type="dxa"/>
              <w:left w:w="90" w:type="dxa"/>
              <w:right w:w="90" w:type="dxa"/>
            </w:tcMar>
          </w:tcPr>
          <w:p>
            <w:r>
              <w:rPr>
                <w:rFonts w:ascii="Cambria" w:hAnsi="Cambria" w:eastAsia="Cambria"/>
                <w:b/>
                <w:i w:val="0"/>
                <w:color w:val="222222"/>
                <w:sz w:val="16"/>
              </w:rPr>
              <w:t>Reference</w:t>
            </w:r>
          </w:p>
        </w:tc>
        <w:tc>
          <w:tcPr>
            <w:tcW w:type="dxa" w:w="5256"/>
            <w:shd w:fill="D9EAF7"/>
            <w:tcMar>
              <w:top w:w="70" w:type="dxa"/>
              <w:bottom w:w="70" w:type="dxa"/>
              <w:left w:w="90" w:type="dxa"/>
              <w:right w:w="90" w:type="dxa"/>
            </w:tcMar>
          </w:tcPr>
          <w:p>
            <w:r>
              <w:rPr>
                <w:rFonts w:ascii="Cambria" w:hAnsi="Cambria" w:eastAsia="Cambria"/>
                <w:b/>
                <w:i w:val="0"/>
                <w:color w:val="222222"/>
                <w:sz w:val="16"/>
              </w:rPr>
              <w:t>Title</w:t>
            </w:r>
          </w:p>
        </w:tc>
        <w:tc>
          <w:tcPr>
            <w:tcW w:type="dxa" w:w="2952"/>
            <w:shd w:fill="D9EAF7"/>
            <w:tcMar>
              <w:top w:w="70" w:type="dxa"/>
              <w:bottom w:w="70" w:type="dxa"/>
              <w:left w:w="90" w:type="dxa"/>
              <w:right w:w="90" w:type="dxa"/>
            </w:tcMar>
          </w:tcPr>
          <w:p>
            <w:r>
              <w:rPr>
                <w:rFonts w:ascii="Cambria" w:hAnsi="Cambria" w:eastAsia="Cambria"/>
                <w:b/>
                <w:i w:val="0"/>
                <w:color w:val="222222"/>
                <w:sz w:val="16"/>
              </w:rPr>
              <w:t>Official Source</w:t>
            </w:r>
          </w:p>
        </w:tc>
      </w:tr>
      <w:tr>
        <w:trPr>
          <w:cantSplit/>
        </w:trPr>
        <w:tc>
          <w:tcPr>
            <w:tcW w:type="dxa" w:w="2088"/>
            <w:tcMar>
              <w:top w:w="70" w:type="dxa"/>
              <w:bottom w:w="70" w:type="dxa"/>
              <w:left w:w="90" w:type="dxa"/>
              <w:right w:w="90" w:type="dxa"/>
            </w:tcMar>
            <w:vAlign w:val="top"/>
          </w:tcPr>
          <w:p>
            <w:r>
              <w:rPr>
                <w:rFonts w:ascii="Cambria" w:hAnsi="Cambria" w:eastAsia="Cambria"/>
                <w:b w:val="0"/>
                <w:i w:val="0"/>
                <w:color w:val="222222"/>
                <w:sz w:val="16"/>
              </w:rPr>
              <w:t>ISO 56001:2024</w:t>
            </w:r>
          </w:p>
        </w:tc>
        <w:tc>
          <w:tcPr>
            <w:tcW w:type="dxa" w:w="5256"/>
            <w:tcMar>
              <w:top w:w="70" w:type="dxa"/>
              <w:bottom w:w="70" w:type="dxa"/>
              <w:left w:w="90" w:type="dxa"/>
              <w:right w:w="90" w:type="dxa"/>
            </w:tcMar>
            <w:vAlign w:val="top"/>
          </w:tcPr>
          <w:p>
            <w:r>
              <w:rPr>
                <w:rFonts w:ascii="Cambria" w:hAnsi="Cambria" w:eastAsia="Cambria"/>
                <w:b w:val="0"/>
                <w:i w:val="0"/>
                <w:color w:val="222222"/>
                <w:sz w:val="16"/>
              </w:rPr>
              <w:t>Innovation management system — Requirements</w:t>
            </w:r>
          </w:p>
        </w:tc>
        <w:tc>
          <w:tcPr>
            <w:tcW w:type="dxa" w:w="2952"/>
            <w:tcMar>
              <w:top w:w="70" w:type="dxa"/>
              <w:bottom w:w="70" w:type="dxa"/>
              <w:left w:w="90" w:type="dxa"/>
              <w:right w:w="90" w:type="dxa"/>
            </w:tcMar>
            <w:vAlign w:val="top"/>
          </w:tcPr>
          <w:p>
            <w:r>
              <w:rPr>
                <w:rFonts w:ascii="Cambria" w:hAnsi="Cambria" w:eastAsia="Cambria"/>
                <w:b w:val="0"/>
                <w:i w:val="0"/>
                <w:color w:val="222222"/>
                <w:sz w:val="16"/>
              </w:rPr>
              <w:t>https://www.iso.org/standard/79278.html</w:t>
            </w:r>
          </w:p>
        </w:tc>
      </w:tr>
      <w:tr>
        <w:trPr>
          <w:cantSplit/>
        </w:trPr>
        <w:tc>
          <w:tcPr>
            <w:tcW w:type="dxa" w:w="2088"/>
            <w:tcMar>
              <w:top w:w="70" w:type="dxa"/>
              <w:bottom w:w="70" w:type="dxa"/>
              <w:left w:w="90" w:type="dxa"/>
              <w:right w:w="90" w:type="dxa"/>
            </w:tcMar>
            <w:vAlign w:val="top"/>
            <w:shd w:fill="F5F8FB"/>
          </w:tcPr>
          <w:p>
            <w:r>
              <w:rPr>
                <w:rFonts w:ascii="Cambria" w:hAnsi="Cambria" w:eastAsia="Cambria"/>
                <w:b w:val="0"/>
                <w:i w:val="0"/>
                <w:color w:val="222222"/>
                <w:sz w:val="16"/>
              </w:rPr>
              <w:t>ISO 56000:2025</w:t>
            </w:r>
          </w:p>
        </w:tc>
        <w:tc>
          <w:tcPr>
            <w:tcW w:type="dxa" w:w="5256"/>
            <w:tcMar>
              <w:top w:w="70" w:type="dxa"/>
              <w:bottom w:w="70" w:type="dxa"/>
              <w:left w:w="90" w:type="dxa"/>
              <w:right w:w="90" w:type="dxa"/>
            </w:tcMar>
            <w:vAlign w:val="top"/>
            <w:shd w:fill="F5F8FB"/>
          </w:tcPr>
          <w:p>
            <w:r>
              <w:rPr>
                <w:rFonts w:ascii="Cambria" w:hAnsi="Cambria" w:eastAsia="Cambria"/>
                <w:b w:val="0"/>
                <w:i w:val="0"/>
                <w:color w:val="222222"/>
                <w:sz w:val="16"/>
              </w:rPr>
              <w:t>Innovation management — Fundamentals and vocabulary</w:t>
            </w:r>
          </w:p>
        </w:tc>
        <w:tc>
          <w:tcPr>
            <w:tcW w:type="dxa" w:w="2952"/>
            <w:tcMar>
              <w:top w:w="70" w:type="dxa"/>
              <w:bottom w:w="70" w:type="dxa"/>
              <w:left w:w="90" w:type="dxa"/>
              <w:right w:w="90" w:type="dxa"/>
            </w:tcMar>
            <w:vAlign w:val="top"/>
            <w:shd w:fill="F5F8FB"/>
          </w:tcPr>
          <w:p>
            <w:r>
              <w:rPr>
                <w:rFonts w:ascii="Cambria" w:hAnsi="Cambria" w:eastAsia="Cambria"/>
                <w:b w:val="0"/>
                <w:i w:val="0"/>
                <w:color w:val="222222"/>
                <w:sz w:val="16"/>
              </w:rPr>
              <w:t>https://www.iso.org/standard/84436.html</w:t>
            </w:r>
          </w:p>
        </w:tc>
      </w:tr>
      <w:tr>
        <w:trPr>
          <w:cantSplit/>
        </w:trPr>
        <w:tc>
          <w:tcPr>
            <w:tcW w:type="dxa" w:w="2088"/>
            <w:tcMar>
              <w:top w:w="70" w:type="dxa"/>
              <w:bottom w:w="70" w:type="dxa"/>
              <w:left w:w="90" w:type="dxa"/>
              <w:right w:w="90" w:type="dxa"/>
            </w:tcMar>
            <w:vAlign w:val="top"/>
          </w:tcPr>
          <w:p>
            <w:r>
              <w:rPr>
                <w:rFonts w:ascii="Cambria" w:hAnsi="Cambria" w:eastAsia="Cambria"/>
                <w:b w:val="0"/>
                <w:i w:val="0"/>
                <w:color w:val="222222"/>
                <w:sz w:val="16"/>
              </w:rPr>
              <w:t>ISO 56002:2019</w:t>
            </w:r>
          </w:p>
        </w:tc>
        <w:tc>
          <w:tcPr>
            <w:tcW w:type="dxa" w:w="5256"/>
            <w:tcMar>
              <w:top w:w="70" w:type="dxa"/>
              <w:bottom w:w="70" w:type="dxa"/>
              <w:left w:w="90" w:type="dxa"/>
              <w:right w:w="90" w:type="dxa"/>
            </w:tcMar>
            <w:vAlign w:val="top"/>
          </w:tcPr>
          <w:p>
            <w:r>
              <w:rPr>
                <w:rFonts w:ascii="Cambria" w:hAnsi="Cambria" w:eastAsia="Cambria"/>
                <w:b w:val="0"/>
                <w:i w:val="0"/>
                <w:color w:val="222222"/>
                <w:sz w:val="16"/>
              </w:rPr>
              <w:t>Innovation management — Innovation management system — Guidance</w:t>
            </w:r>
          </w:p>
        </w:tc>
        <w:tc>
          <w:tcPr>
            <w:tcW w:type="dxa" w:w="2952"/>
            <w:tcMar>
              <w:top w:w="70" w:type="dxa"/>
              <w:bottom w:w="70" w:type="dxa"/>
              <w:left w:w="90" w:type="dxa"/>
              <w:right w:w="90" w:type="dxa"/>
            </w:tcMar>
            <w:vAlign w:val="top"/>
          </w:tcPr>
          <w:p>
            <w:r>
              <w:rPr>
                <w:rFonts w:ascii="Cambria" w:hAnsi="Cambria" w:eastAsia="Cambria"/>
                <w:b w:val="0"/>
                <w:i w:val="0"/>
                <w:color w:val="222222"/>
                <w:sz w:val="16"/>
              </w:rPr>
              <w:t>https://www.iso.org/standard/68221.html</w:t>
            </w:r>
          </w:p>
        </w:tc>
      </w:tr>
      <w:tr>
        <w:trPr>
          <w:cantSplit/>
        </w:trPr>
        <w:tc>
          <w:tcPr>
            <w:tcW w:type="dxa" w:w="2088"/>
            <w:tcMar>
              <w:top w:w="70" w:type="dxa"/>
              <w:bottom w:w="70" w:type="dxa"/>
              <w:left w:w="90" w:type="dxa"/>
              <w:right w:w="90" w:type="dxa"/>
            </w:tcMar>
            <w:vAlign w:val="top"/>
            <w:shd w:fill="F5F8FB"/>
          </w:tcPr>
          <w:p>
            <w:r>
              <w:rPr>
                <w:rFonts w:ascii="Cambria" w:hAnsi="Cambria" w:eastAsia="Cambria"/>
                <w:b w:val="0"/>
                <w:i w:val="0"/>
                <w:color w:val="222222"/>
                <w:sz w:val="16"/>
              </w:rPr>
              <w:t>ISO 56005:2020</w:t>
            </w:r>
          </w:p>
        </w:tc>
        <w:tc>
          <w:tcPr>
            <w:tcW w:type="dxa" w:w="5256"/>
            <w:tcMar>
              <w:top w:w="70" w:type="dxa"/>
              <w:bottom w:w="70" w:type="dxa"/>
              <w:left w:w="90" w:type="dxa"/>
              <w:right w:w="90" w:type="dxa"/>
            </w:tcMar>
            <w:vAlign w:val="top"/>
            <w:shd w:fill="F5F8FB"/>
          </w:tcPr>
          <w:p>
            <w:r>
              <w:rPr>
                <w:rFonts w:ascii="Cambria" w:hAnsi="Cambria" w:eastAsia="Cambria"/>
                <w:b w:val="0"/>
                <w:i w:val="0"/>
                <w:color w:val="222222"/>
                <w:sz w:val="16"/>
              </w:rPr>
              <w:t>Innovation management — Tools and methods for intellectual property management — Guidance</w:t>
            </w:r>
          </w:p>
        </w:tc>
        <w:tc>
          <w:tcPr>
            <w:tcW w:type="dxa" w:w="2952"/>
            <w:tcMar>
              <w:top w:w="70" w:type="dxa"/>
              <w:bottom w:w="70" w:type="dxa"/>
              <w:left w:w="90" w:type="dxa"/>
              <w:right w:w="90" w:type="dxa"/>
            </w:tcMar>
            <w:vAlign w:val="top"/>
            <w:shd w:fill="F5F8FB"/>
          </w:tcPr>
          <w:p>
            <w:r>
              <w:rPr>
                <w:rFonts w:ascii="Cambria" w:hAnsi="Cambria" w:eastAsia="Cambria"/>
                <w:b w:val="0"/>
                <w:i w:val="0"/>
                <w:color w:val="222222"/>
                <w:sz w:val="16"/>
              </w:rPr>
              <w:t>https://www.iso.org/standard/68998.html</w:t>
            </w:r>
          </w:p>
        </w:tc>
      </w:tr>
      <w:tr>
        <w:trPr>
          <w:cantSplit/>
        </w:trPr>
        <w:tc>
          <w:tcPr>
            <w:tcW w:type="dxa" w:w="2088"/>
            <w:tcMar>
              <w:top w:w="70" w:type="dxa"/>
              <w:bottom w:w="70" w:type="dxa"/>
              <w:left w:w="90" w:type="dxa"/>
              <w:right w:w="90" w:type="dxa"/>
            </w:tcMar>
            <w:vAlign w:val="top"/>
          </w:tcPr>
          <w:p>
            <w:r>
              <w:rPr>
                <w:rFonts w:ascii="Cambria" w:hAnsi="Cambria" w:eastAsia="Cambria"/>
                <w:b w:val="0"/>
                <w:i w:val="0"/>
                <w:color w:val="222222"/>
                <w:sz w:val="16"/>
              </w:rPr>
              <w:t>ISO 56006:2021</w:t>
            </w:r>
          </w:p>
        </w:tc>
        <w:tc>
          <w:tcPr>
            <w:tcW w:type="dxa" w:w="5256"/>
            <w:tcMar>
              <w:top w:w="70" w:type="dxa"/>
              <w:bottom w:w="70" w:type="dxa"/>
              <w:left w:w="90" w:type="dxa"/>
              <w:right w:w="90" w:type="dxa"/>
            </w:tcMar>
            <w:vAlign w:val="top"/>
          </w:tcPr>
          <w:p>
            <w:r>
              <w:rPr>
                <w:rFonts w:ascii="Cambria" w:hAnsi="Cambria" w:eastAsia="Cambria"/>
                <w:b w:val="0"/>
                <w:i w:val="0"/>
                <w:color w:val="222222"/>
                <w:sz w:val="16"/>
              </w:rPr>
              <w:t>Innovation management — Tools and methods for strategic intelligence management — Guidance</w:t>
            </w:r>
          </w:p>
        </w:tc>
        <w:tc>
          <w:tcPr>
            <w:tcW w:type="dxa" w:w="2952"/>
            <w:tcMar>
              <w:top w:w="70" w:type="dxa"/>
              <w:bottom w:w="70" w:type="dxa"/>
              <w:left w:w="90" w:type="dxa"/>
              <w:right w:w="90" w:type="dxa"/>
            </w:tcMar>
            <w:vAlign w:val="top"/>
          </w:tcPr>
          <w:p>
            <w:r>
              <w:rPr>
                <w:rFonts w:ascii="Cambria" w:hAnsi="Cambria" w:eastAsia="Cambria"/>
                <w:b w:val="0"/>
                <w:i w:val="0"/>
                <w:color w:val="222222"/>
                <w:sz w:val="16"/>
              </w:rPr>
              <w:t>https://www.iso.org/standard/72621.html</w:t>
            </w:r>
          </w:p>
        </w:tc>
      </w:tr>
      <w:tr>
        <w:trPr>
          <w:cantSplit/>
        </w:trPr>
        <w:tc>
          <w:tcPr>
            <w:tcW w:type="dxa" w:w="2088"/>
            <w:tcMar>
              <w:top w:w="70" w:type="dxa"/>
              <w:bottom w:w="70" w:type="dxa"/>
              <w:left w:w="90" w:type="dxa"/>
              <w:right w:w="90" w:type="dxa"/>
            </w:tcMar>
            <w:vAlign w:val="top"/>
            <w:shd w:fill="F5F8FB"/>
          </w:tcPr>
          <w:p>
            <w:r>
              <w:rPr>
                <w:rFonts w:ascii="Cambria" w:hAnsi="Cambria" w:eastAsia="Cambria"/>
                <w:b w:val="0"/>
                <w:i w:val="0"/>
                <w:color w:val="222222"/>
                <w:sz w:val="16"/>
              </w:rPr>
              <w:t>ISO 56007:2023</w:t>
            </w:r>
          </w:p>
        </w:tc>
        <w:tc>
          <w:tcPr>
            <w:tcW w:type="dxa" w:w="5256"/>
            <w:tcMar>
              <w:top w:w="70" w:type="dxa"/>
              <w:bottom w:w="70" w:type="dxa"/>
              <w:left w:w="90" w:type="dxa"/>
              <w:right w:w="90" w:type="dxa"/>
            </w:tcMar>
            <w:vAlign w:val="top"/>
            <w:shd w:fill="F5F8FB"/>
          </w:tcPr>
          <w:p>
            <w:r>
              <w:rPr>
                <w:rFonts w:ascii="Cambria" w:hAnsi="Cambria" w:eastAsia="Cambria"/>
                <w:b w:val="0"/>
                <w:i w:val="0"/>
                <w:color w:val="222222"/>
                <w:sz w:val="16"/>
              </w:rPr>
              <w:t>Innovation management — Tools and methods for managing opportunities and ideas — Guidance</w:t>
            </w:r>
          </w:p>
        </w:tc>
        <w:tc>
          <w:tcPr>
            <w:tcW w:type="dxa" w:w="2952"/>
            <w:tcMar>
              <w:top w:w="70" w:type="dxa"/>
              <w:bottom w:w="70" w:type="dxa"/>
              <w:left w:w="90" w:type="dxa"/>
              <w:right w:w="90" w:type="dxa"/>
            </w:tcMar>
            <w:vAlign w:val="top"/>
            <w:shd w:fill="F5F8FB"/>
          </w:tcPr>
          <w:p>
            <w:r>
              <w:rPr>
                <w:rFonts w:ascii="Cambria" w:hAnsi="Cambria" w:eastAsia="Cambria"/>
                <w:b w:val="0"/>
                <w:i w:val="0"/>
                <w:color w:val="222222"/>
                <w:sz w:val="16"/>
              </w:rPr>
              <w:t>https://www.iso.org/standard/75068.html</w:t>
            </w:r>
          </w:p>
        </w:tc>
      </w:tr>
      <w:tr>
        <w:trPr>
          <w:cantSplit/>
        </w:trPr>
        <w:tc>
          <w:tcPr>
            <w:tcW w:type="dxa" w:w="2088"/>
            <w:tcMar>
              <w:top w:w="70" w:type="dxa"/>
              <w:bottom w:w="70" w:type="dxa"/>
              <w:left w:w="90" w:type="dxa"/>
              <w:right w:w="90" w:type="dxa"/>
            </w:tcMar>
            <w:vAlign w:val="top"/>
          </w:tcPr>
          <w:p>
            <w:r>
              <w:rPr>
                <w:rFonts w:ascii="Cambria" w:hAnsi="Cambria" w:eastAsia="Cambria"/>
                <w:b w:val="0"/>
                <w:i w:val="0"/>
                <w:color w:val="222222"/>
                <w:sz w:val="16"/>
              </w:rPr>
              <w:t>ISO 56008:2024</w:t>
            </w:r>
          </w:p>
        </w:tc>
        <w:tc>
          <w:tcPr>
            <w:tcW w:type="dxa" w:w="5256"/>
            <w:tcMar>
              <w:top w:w="70" w:type="dxa"/>
              <w:bottom w:w="70" w:type="dxa"/>
              <w:left w:w="90" w:type="dxa"/>
              <w:right w:w="90" w:type="dxa"/>
            </w:tcMar>
            <w:vAlign w:val="top"/>
          </w:tcPr>
          <w:p>
            <w:r>
              <w:rPr>
                <w:rFonts w:ascii="Cambria" w:hAnsi="Cambria" w:eastAsia="Cambria"/>
                <w:b w:val="0"/>
                <w:i w:val="0"/>
                <w:color w:val="222222"/>
                <w:sz w:val="16"/>
              </w:rPr>
              <w:t>Innovation management — Tools and methods for innovation operation measurements — Guidance</w:t>
            </w:r>
          </w:p>
        </w:tc>
        <w:tc>
          <w:tcPr>
            <w:tcW w:type="dxa" w:w="2952"/>
            <w:tcMar>
              <w:top w:w="70" w:type="dxa"/>
              <w:bottom w:w="70" w:type="dxa"/>
              <w:left w:w="90" w:type="dxa"/>
              <w:right w:w="90" w:type="dxa"/>
            </w:tcMar>
            <w:vAlign w:val="top"/>
          </w:tcPr>
          <w:p>
            <w:r>
              <w:rPr>
                <w:rFonts w:ascii="Cambria" w:hAnsi="Cambria" w:eastAsia="Cambria"/>
                <w:b w:val="0"/>
                <w:i w:val="0"/>
                <w:color w:val="222222"/>
                <w:sz w:val="16"/>
              </w:rPr>
              <w:t>https://www.iso.org/standard/78485.html</w:t>
            </w:r>
          </w:p>
        </w:tc>
      </w:tr>
    </w:tbl>
    <w:p/>
    <w:p>
      <w:pPr>
        <w:pStyle w:val="ToolkitNote"/>
      </w:pPr>
      <w:r>
        <w:rPr>
          <w:rFonts w:ascii="Cambria" w:hAnsi="Cambria" w:eastAsia="Cambria"/>
          <w:b w:val="0"/>
          <w:i/>
          <w:color w:val="C00000"/>
          <w:sz w:val="18"/>
        </w:rPr>
        <w:t>[Note] ISO standards are copyrighted. This toolkit paraphrases management-system concepts and does not reproduce the standard text. Verify clause references and organization-specific obligations against the organization’s licensed copy of the applicable standards.</w:t>
      </w:r>
    </w:p>
    <w:sectPr w:rsidR="00FC693F" w:rsidRPr="0006063C" w:rsidSect="00034616">
      <w:headerReference w:type="default" r:id="rId9"/>
      <w:footerReference w:type="default" r:id="rId10"/>
      <w:pgSz w:w="11906" w:h="16838"/>
      <w:pgMar w:top="907" w:right="850"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bl>
    <w:tblPr>
      <w:tblW w:type="auto" w:w="0"/>
      <w:jc w:val="center"/>
      <w:tblLook w:firstColumn="1" w:firstRow="1" w:lastColumn="0" w:lastRow="0" w:noHBand="0" w:noVBand="1" w:val="04A0"/>
    </w:tblPr>
    <w:tblGrid>
      <w:gridCol w:w="3360"/>
      <w:gridCol w:w="3360"/>
      <w:gridCol w:w="3360"/>
    </w:tblGrid>
    <w:tr>
      <w:tc>
        <w:tcPr>
          <w:tcW w:type="dxa" w:w="3360"/>
          <w:tcMar>
            <w:top w:w="30" w:type="dxa"/>
            <w:bottom w:w="30" w:type="dxa"/>
            <w:left w:w="60" w:type="dxa"/>
            <w:right w:w="60" w:type="dxa"/>
          </w:tcMar>
        </w:tcPr>
        <w:p>
          <w:pPr>
            <w:jc w:val="left"/>
          </w:pPr>
          <w:r>
            <w:rPr>
              <w:rFonts w:ascii="Cambria" w:hAnsi="Cambria" w:eastAsia="Cambria"/>
              <w:b w:val="0"/>
              <w:i w:val="0"/>
              <w:color w:val="666666"/>
              <w:sz w:val="16"/>
            </w:rPr>
            <w:t>www.iso-toolkits.org</w:t>
          </w:r>
        </w:p>
      </w:tc>
      <w:tc>
        <w:tcPr>
          <w:tcW w:type="dxa" w:w="3360"/>
          <w:tcMar>
            <w:top w:w="30" w:type="dxa"/>
            <w:bottom w:w="30" w:type="dxa"/>
            <w:left w:w="60" w:type="dxa"/>
            <w:right w:w="60" w:type="dxa"/>
          </w:tcMar>
        </w:tcPr>
        <w:p>
          <w:pPr>
            <w:jc w:val="center"/>
          </w:pPr>
          <w:r>
            <w:rPr>
              <w:rFonts w:ascii="Cambria" w:hAnsi="Cambria" w:eastAsia="Cambria"/>
              <w:b w:val="0"/>
              <w:i w:val="0"/>
              <w:color w:val="666666"/>
              <w:sz w:val="16"/>
            </w:rPr>
            <w:t>info@iso-toolkits.org</w:t>
          </w:r>
        </w:p>
      </w:tc>
      <w:tc>
        <w:tcPr>
          <w:tcW w:type="dxa" w:w="3360"/>
          <w:tcMar>
            <w:top w:w="30" w:type="dxa"/>
            <w:bottom w:w="30" w:type="dxa"/>
            <w:left w:w="60" w:type="dxa"/>
            <w:right w:w="60" w:type="dxa"/>
          </w:tcMar>
        </w:tcPr>
        <w:p>
          <w:pPr>
            <w:jc w:val="right"/>
          </w:pPr>
          <w:r>
            <w:rPr>
              <w:rFonts w:ascii="Cambria" w:hAnsi="Cambria" w:eastAsia="Cambria"/>
              <w:b w:val="0"/>
              <w:i w:val="0"/>
              <w:color w:val="666666"/>
              <w:sz w:val="16"/>
            </w:rPr>
            <w:t xml:space="preserve">Page </w:t>
          </w:r>
          <w:r>
            <w:fldChar w:fldCharType="begin"/>
            <w:instrText xml:space="preserve">PAGE</w:instrText>
            <w:fldChar w:fldCharType="end"/>
          </w:r>
          <w:r>
            <w:rPr>
              <w:rFonts w:ascii="Cambria" w:hAnsi="Cambria" w:eastAsia="Cambria"/>
              <w:b w:val="0"/>
              <w:i w:val="0"/>
              <w:color w:val="666666"/>
              <w:sz w:val="16"/>
            </w:rPr>
            <w:t xml:space="preserve"> of </w:t>
          </w:r>
          <w:r>
            <w:fldChar w:fldCharType="begin"/>
            <w:instrText xml:space="preserve">NUMPAGES</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bl>
    <w:tblPr>
      <w:tblW w:type="auto" w:w="0"/>
      <w:jc w:val="center"/>
      <w:tblLook w:firstColumn="1" w:firstRow="1" w:lastColumn="0" w:lastRow="0" w:noHBand="0" w:noVBand="1" w:val="04A0"/>
    </w:tblPr>
    <w:tblGrid>
      <w:gridCol w:w="3360"/>
      <w:gridCol w:w="3360"/>
      <w:gridCol w:w="3360"/>
    </w:tblGrid>
    <w:tr>
      <w:tc>
        <w:tcPr>
          <w:tcW w:type="dxa" w:w="4176"/>
          <w:vAlign w:val="center"/>
          <w:shd w:fill="F5F8FB"/>
          <w:tcMar>
            <w:top w:w="40" w:type="dxa"/>
            <w:bottom w:w="40" w:type="dxa"/>
            <w:left w:w="70" w:type="dxa"/>
            <w:right w:w="70" w:type="dxa"/>
          </w:tcMar>
        </w:tcPr>
        <w:p>
          <w:pPr>
            <w:jc w:val="left"/>
          </w:pPr>
          <w:r>
            <w:rPr>
              <w:rFonts w:ascii="Cambria" w:hAnsi="Cambria" w:eastAsia="Cambria"/>
              <w:b/>
              <w:i w:val="0"/>
              <w:color w:val="1F4E79"/>
              <w:sz w:val="16"/>
            </w:rPr>
            <w:t>Innovation Management Review Procedure</w:t>
          </w:r>
        </w:p>
      </w:tc>
      <w:tc>
        <w:tcPr>
          <w:tcW w:type="dxa" w:w="2880"/>
          <w:vAlign w:val="center"/>
          <w:shd w:fill="F5F8FB"/>
          <w:tcMar>
            <w:top w:w="40" w:type="dxa"/>
            <w:bottom w:w="40" w:type="dxa"/>
            <w:left w:w="70" w:type="dxa"/>
            <w:right w:w="70" w:type="dxa"/>
          </w:tcMar>
        </w:tcPr>
        <w:p>
          <w:pPr>
            <w:jc w:val="center"/>
          </w:pPr>
          <w:r>
            <w:rPr>
              <w:rFonts w:ascii="Cambria" w:hAnsi="Cambria" w:eastAsia="Cambria"/>
              <w:b w:val="0"/>
              <w:i w:val="0"/>
              <w:color w:val="222222"/>
              <w:sz w:val="16"/>
            </w:rPr>
            <w:t>INMS-PRO-003 | Version 1.0</w:t>
          </w:r>
        </w:p>
      </w:tc>
      <w:tc>
        <w:tcPr>
          <w:tcW w:type="dxa" w:w="3024"/>
          <w:vAlign w:val="center"/>
          <w:shd w:fill="F5F8FB"/>
          <w:tcMar>
            <w:top w:w="40" w:type="dxa"/>
            <w:bottom w:w="40" w:type="dxa"/>
            <w:left w:w="70" w:type="dxa"/>
            <w:right w:w="70" w:type="dxa"/>
          </w:tcMar>
        </w:tcPr>
        <w:p>
          <w:pPr>
            <w:jc w:val="right"/>
          </w:pPr>
          <w:r>
            <w:rPr>
              <w:rFonts w:ascii="Cambria" w:hAnsi="Cambria" w:eastAsia="Cambria"/>
              <w:b w:val="0"/>
              <w:i w:val="0"/>
              <w:color w:val="222222"/>
              <w:sz w:val="16"/>
            </w:rPr>
            <w:t>Classification: INTERNAL</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mbria" w:hAnsi="Cambria"/>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mbria" w:hAnsi="Cambria"/>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mbria" w:hAnsi="Cambria"/>
      <w:b/>
      <w:bCs/>
      <w:color w:val="3F3F3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mbria" w:hAnsi="Cambria"/>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kitNote">
    <w:name w:val="Toolkit Note"/>
    <w:pPr>
      <w:spacing w:before="60" w:after="100"/>
    </w:pPr>
    <w:rPr>
      <w:rFonts w:ascii="Cambria" w:hAnsi="Cambria"/>
      <w:i/>
      <w:color w:val="C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Innovation Management Review Procedure</dc:title>
  <dc:subject>ISO 56001:2024 innovation management toolkit</dc:subject>
  <dc:creator>ISO Toolkits</dc:creator>
  <cp:keywords>ISO 56001, innovation management, documented information, management review, audit, implementation plan</cp:keywords>
  <dc:description>Practical ISO 56001 toolkit document created using Office 2007-compatible design rules.</dc:description>
  <cp:lastModifiedBy/>
  <cp:revision>1</cp:revision>
  <dcterms:created xsi:type="dcterms:W3CDTF">2013-12-23T23:15:00Z</dcterms:created>
  <dcterms:modified xsi:type="dcterms:W3CDTF">2013-12-23T23:15:00Z</dcterms:modified>
  <cp:category/>
</cp:coreProperties>
</file>