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Cambria" w:hAnsi="Cambria" w:eastAsia="Cambria"/>
          <w:b/>
          <w:i w:val="0"/>
          <w:color w:val="1F4E79"/>
          <w:sz w:val="36"/>
        </w:rPr>
        <w:t>Innovation Management Manual</w:t>
      </w:r>
    </w:p>
    <w:p>
      <w:pPr>
        <w:jc w:val="center"/>
      </w:pPr>
      <w:r>
        <w:rPr>
          <w:rFonts w:ascii="Cambria" w:hAnsi="Cambria" w:eastAsia="Cambria"/>
          <w:b/>
          <w:i w:val="0"/>
          <w:color w:val="666666"/>
          <w:sz w:val="22"/>
        </w:rPr>
        <w:t>ISO 56001:2024 TOOLKIT</w:t>
      </w:r>
    </w:p>
    <w:tbl>
      <w:tblPr>
        <w:tblW w:type="auto" w:w="0"/>
        <w:jc w:val="center"/>
        <w:tblLayout w:type="fixed"/>
        <w:tblLook w:firstColumn="1" w:firstRow="1" w:lastColumn="0" w:lastRow="0" w:noHBand="0" w:noVBand="1" w:val="04A0"/>
      </w:tblPr>
      <w:tblGrid>
        <w:gridCol w:w="5046"/>
        <w:gridCol w:w="5046"/>
      </w:tblGrid>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Document Code</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INMS-MAN-001</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Document Type</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Management Manual</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Version</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1.0</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Effective Date</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2026-09-19</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Classification</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INTERNAL</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Organization</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[ORGANIZATION NAME]</w:t>
            </w:r>
          </w:p>
        </w:tc>
      </w:tr>
    </w:tbl>
    <w:p/>
    <w:p>
      <w:pPr>
        <w:jc w:val="center"/>
      </w:pPr>
      <w:r>
        <w:rPr>
          <w:rFonts w:ascii="Cambria" w:hAnsi="Cambria" w:eastAsia="Cambria"/>
          <w:b w:val="0"/>
          <w:i w:val="0"/>
          <w:color w:val="404040"/>
          <w:sz w:val="21"/>
        </w:rPr>
        <w:t>Top-level description of the organization’s innovation management system, its governance, processes, interactions, controls and documented information aligned with ISO 56001:2024.</w:t>
      </w:r>
    </w:p>
    <w:p/>
    <w:p>
      <w:pPr>
        <w:pStyle w:val="ToolkitNote"/>
        <w:jc w:val="center"/>
      </w:pPr>
      <w:r>
        <w:t>Template / guidance content must be tailored, approved and controlled by the organization before formal use.</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start w:w="90" w:type="dxa"/>
              <w:bottom w:w="70" w:type="dxa"/>
              <w:end w:w="90" w:type="dxa"/>
            </w:tcMar>
          </w:tcPr>
          <w:p>
            <w:r>
              <w:rPr>
                <w:rFonts w:ascii="Cambria" w:hAnsi="Cambria" w:eastAsia="Cambria"/>
                <w:b/>
                <w:i w:val="0"/>
                <w:color w:val="222222"/>
                <w:sz w:val="17"/>
              </w:rPr>
              <w:t>Field</w:t>
            </w:r>
          </w:p>
        </w:tc>
        <w:tc>
          <w:tcPr>
            <w:tcW w:type="dxa" w:w="6912"/>
            <w:shd w:fill="D9EAF7"/>
            <w:tcMar>
              <w:top w:w="70" w:type="dxa"/>
              <w:start w:w="90" w:type="dxa"/>
              <w:bottom w:w="70" w:type="dxa"/>
              <w:end w:w="90" w:type="dxa"/>
            </w:tcMar>
          </w:tcPr>
          <w:p>
            <w:r>
              <w:rPr>
                <w:rFonts w:ascii="Cambria" w:hAnsi="Cambria" w:eastAsia="Cambria"/>
                <w:b/>
                <w:i w:val="0"/>
                <w:color w:val="222222"/>
                <w:sz w:val="17"/>
              </w:rPr>
              <w:t>Requirement / Entry</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Document code</w:t>
            </w:r>
          </w:p>
        </w:tc>
        <w:tc>
          <w:tcPr>
            <w:tcW w:type="dxa" w:w="6912"/>
            <w:tcMar>
              <w:top w:w="70" w:type="dxa"/>
              <w:start w:w="90" w:type="dxa"/>
              <w:bottom w:w="70" w:type="dxa"/>
              <w:end w:w="90" w:type="dxa"/>
            </w:tcMar>
            <w:vAlign w:val="top"/>
          </w:tcPr>
          <w:p>
            <w:r>
              <w:rPr>
                <w:rFonts w:ascii="Cambria" w:hAnsi="Cambria" w:eastAsia="Cambria"/>
                <w:b w:val="0"/>
                <w:i w:val="0"/>
                <w:color w:val="222222"/>
                <w:sz w:val="17"/>
              </w:rPr>
              <w:t>INMS-MAN-001</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Version</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1.0</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Classification</w:t>
            </w:r>
          </w:p>
        </w:tc>
        <w:tc>
          <w:tcPr>
            <w:tcW w:type="dxa" w:w="6912"/>
            <w:tcMar>
              <w:top w:w="70" w:type="dxa"/>
              <w:start w:w="90" w:type="dxa"/>
              <w:bottom w:w="70" w:type="dxa"/>
              <w:end w:w="90" w:type="dxa"/>
            </w:tcMar>
            <w:vAlign w:val="top"/>
          </w:tcPr>
          <w:p>
            <w:r>
              <w:rPr>
                <w:rFonts w:ascii="Cambria" w:hAnsi="Cambria" w:eastAsia="Cambria"/>
                <w:b w:val="0"/>
                <w:i w:val="0"/>
                <w:color w:val="222222"/>
                <w:sz w:val="17"/>
              </w:rPr>
              <w:t>INTERNAL</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Document owner</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[DOCUMENT OWNER]</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Approved by</w:t>
            </w:r>
          </w:p>
        </w:tc>
        <w:tc>
          <w:tcPr>
            <w:tcW w:type="dxa" w:w="6912"/>
            <w:tcMar>
              <w:top w:w="70" w:type="dxa"/>
              <w:start w:w="90" w:type="dxa"/>
              <w:bottom w:w="70" w:type="dxa"/>
              <w:end w:w="90" w:type="dxa"/>
            </w:tcMar>
            <w:vAlign w:val="top"/>
          </w:tcPr>
          <w:p>
            <w:r>
              <w:rPr>
                <w:rFonts w:ascii="Cambria" w:hAnsi="Cambria" w:eastAsia="Cambria"/>
                <w:b w:val="0"/>
                <w:i w:val="0"/>
                <w:color w:val="222222"/>
                <w:sz w:val="17"/>
              </w:rPr>
              <w:t>[APPROVER]</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Effective date</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2026-09-19</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Next review date</w:t>
            </w:r>
          </w:p>
        </w:tc>
        <w:tc>
          <w:tcPr>
            <w:tcW w:type="dxa" w:w="6912"/>
            <w:tcMar>
              <w:top w:w="70" w:type="dxa"/>
              <w:start w:w="90" w:type="dxa"/>
              <w:bottom w:w="70" w:type="dxa"/>
              <w:end w:w="90" w:type="dxa"/>
            </w:tcMar>
            <w:vAlign w:val="top"/>
          </w:tcPr>
          <w:p>
            <w:r>
              <w:rPr>
                <w:rFonts w:ascii="Cambria" w:hAnsi="Cambria" w:eastAsia="Cambria"/>
                <w:b w:val="0"/>
                <w:i w:val="0"/>
                <w:color w:val="222222"/>
                <w:sz w:val="17"/>
              </w:rPr>
              <w:t>[REVIEW DATE]</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Controlled location</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[CONTROLLED REPOSITORY / URL]</w:t>
            </w:r>
          </w:p>
        </w:tc>
      </w:tr>
    </w:tbl>
    <w:p/>
    <w:p>
      <w:pPr>
        <w:pStyle w:val="Heading2"/>
      </w:pPr>
      <w:r>
        <w:t>Approval</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1872"/>
            <w:shd w:fill="D9EAF7"/>
            <w:tcMar>
              <w:top w:w="70" w:type="dxa"/>
              <w:start w:w="90" w:type="dxa"/>
              <w:bottom w:w="70" w:type="dxa"/>
              <w:end w:w="90" w:type="dxa"/>
            </w:tcMar>
          </w:tcPr>
          <w:p>
            <w:r>
              <w:rPr>
                <w:rFonts w:ascii="Cambria" w:hAnsi="Cambria" w:eastAsia="Cambria"/>
                <w:b/>
                <w:i w:val="0"/>
                <w:color w:val="222222"/>
                <w:sz w:val="17"/>
              </w:rPr>
              <w:t>Role</w:t>
            </w:r>
          </w:p>
        </w:tc>
        <w:tc>
          <w:tcPr>
            <w:tcW w:type="dxa" w:w="2592"/>
            <w:shd w:fill="D9EAF7"/>
            <w:tcMar>
              <w:top w:w="70" w:type="dxa"/>
              <w:start w:w="90" w:type="dxa"/>
              <w:bottom w:w="70" w:type="dxa"/>
              <w:end w:w="90" w:type="dxa"/>
            </w:tcMar>
          </w:tcPr>
          <w:p>
            <w:r>
              <w:rPr>
                <w:rFonts w:ascii="Cambria" w:hAnsi="Cambria" w:eastAsia="Cambria"/>
                <w:b/>
                <w:i w:val="0"/>
                <w:color w:val="222222"/>
                <w:sz w:val="17"/>
              </w:rPr>
              <w:t>Name</w:t>
            </w:r>
          </w:p>
        </w:tc>
        <w:tc>
          <w:tcPr>
            <w:tcW w:type="dxa" w:w="3888"/>
            <w:shd w:fill="D9EAF7"/>
            <w:tcMar>
              <w:top w:w="70" w:type="dxa"/>
              <w:start w:w="90" w:type="dxa"/>
              <w:bottom w:w="70" w:type="dxa"/>
              <w:end w:w="90" w:type="dxa"/>
            </w:tcMar>
          </w:tcPr>
          <w:p>
            <w:r>
              <w:rPr>
                <w:rFonts w:ascii="Cambria" w:hAnsi="Cambria" w:eastAsia="Cambria"/>
                <w:b/>
                <w:i w:val="0"/>
                <w:color w:val="222222"/>
                <w:sz w:val="17"/>
              </w:rPr>
              <w:t>Signature / Electronic Approval</w:t>
            </w:r>
          </w:p>
        </w:tc>
        <w:tc>
          <w:tcPr>
            <w:tcW w:type="dxa" w:w="1728"/>
            <w:shd w:fill="D9EAF7"/>
            <w:tcMar>
              <w:top w:w="70" w:type="dxa"/>
              <w:start w:w="90" w:type="dxa"/>
              <w:bottom w:w="70" w:type="dxa"/>
              <w:end w:w="90" w:type="dxa"/>
            </w:tcMar>
          </w:tcPr>
          <w:p>
            <w:r>
              <w:rPr>
                <w:rFonts w:ascii="Cambria" w:hAnsi="Cambria" w:eastAsia="Cambria"/>
                <w:b/>
                <w:i w:val="0"/>
                <w:color w:val="222222"/>
                <w:sz w:val="17"/>
              </w:rPr>
              <w:t>Date</w:t>
            </w:r>
          </w:p>
        </w:tc>
      </w:tr>
      <w:tr>
        <w:trPr>
          <w:cantSplit/>
        </w:trPr>
        <w:tc>
          <w:tcPr>
            <w:tcW w:type="dxa" w:w="1872"/>
            <w:tcMar>
              <w:top w:w="70" w:type="dxa"/>
              <w:start w:w="90" w:type="dxa"/>
              <w:bottom w:w="70" w:type="dxa"/>
              <w:end w:w="90" w:type="dxa"/>
            </w:tcMar>
            <w:vAlign w:val="top"/>
          </w:tcPr>
          <w:p>
            <w:r>
              <w:rPr>
                <w:rFonts w:ascii="Cambria" w:hAnsi="Cambria" w:eastAsia="Cambria"/>
                <w:b w:val="0"/>
                <w:i w:val="0"/>
                <w:color w:val="222222"/>
                <w:sz w:val="17"/>
              </w:rPr>
              <w:t>Prepared by</w:t>
            </w:r>
          </w:p>
        </w:tc>
        <w:tc>
          <w:tcPr>
            <w:tcW w:type="dxa" w:w="2592"/>
            <w:tcMar>
              <w:top w:w="70" w:type="dxa"/>
              <w:start w:w="90" w:type="dxa"/>
              <w:bottom w:w="70" w:type="dxa"/>
              <w:end w:w="90" w:type="dxa"/>
            </w:tcMar>
            <w:vAlign w:val="top"/>
          </w:tcPr>
          <w:p>
            <w:r>
              <w:rPr>
                <w:rFonts w:ascii="Cambria" w:hAnsi="Cambria" w:eastAsia="Cambria"/>
                <w:b w:val="0"/>
                <w:i w:val="0"/>
                <w:color w:val="222222"/>
                <w:sz w:val="17"/>
              </w:rPr>
              <w:t>[NAME]</w:t>
            </w:r>
          </w:p>
        </w:tc>
        <w:tc>
          <w:tcPr>
            <w:tcW w:type="dxa" w:w="3888"/>
            <w:tcMar>
              <w:top w:w="70" w:type="dxa"/>
              <w:start w:w="90" w:type="dxa"/>
              <w:bottom w:w="70" w:type="dxa"/>
              <w:end w:w="90" w:type="dxa"/>
            </w:tcMar>
            <w:vAlign w:val="top"/>
          </w:tcPr>
          <w:p>
            <w:r>
              <w:rPr>
                <w:rFonts w:ascii="Cambria" w:hAnsi="Cambria" w:eastAsia="Cambria"/>
                <w:b w:val="0"/>
                <w:i w:val="0"/>
                <w:color w:val="222222"/>
                <w:sz w:val="17"/>
              </w:rPr>
              <w:t>[APPROVAL]</w:t>
            </w:r>
          </w:p>
        </w:tc>
        <w:tc>
          <w:tcPr>
            <w:tcW w:type="dxa" w:w="1728"/>
            <w:tcMar>
              <w:top w:w="70" w:type="dxa"/>
              <w:start w:w="90" w:type="dxa"/>
              <w:bottom w:w="70" w:type="dxa"/>
              <w:end w:w="90" w:type="dxa"/>
            </w:tcMar>
            <w:vAlign w:val="top"/>
          </w:tcPr>
          <w:p>
            <w:r>
              <w:rPr>
                <w:rFonts w:ascii="Cambria" w:hAnsi="Cambria" w:eastAsia="Cambria"/>
                <w:b w:val="0"/>
                <w:i w:val="0"/>
                <w:color w:val="222222"/>
                <w:sz w:val="17"/>
              </w:rPr>
              <w:t>[DATE]</w:t>
            </w:r>
          </w:p>
        </w:tc>
      </w:tr>
      <w:tr>
        <w:trPr>
          <w:cantSplit/>
        </w:trPr>
        <w:tc>
          <w:tcPr>
            <w:tcW w:type="dxa" w:w="1872"/>
            <w:tcMar>
              <w:top w:w="70" w:type="dxa"/>
              <w:start w:w="90" w:type="dxa"/>
              <w:bottom w:w="70" w:type="dxa"/>
              <w:end w:w="90" w:type="dxa"/>
            </w:tcMar>
            <w:vAlign w:val="top"/>
            <w:shd w:fill="F5F8FB"/>
          </w:tcPr>
          <w:p>
            <w:r>
              <w:rPr>
                <w:rFonts w:ascii="Cambria" w:hAnsi="Cambria" w:eastAsia="Cambria"/>
                <w:b w:val="0"/>
                <w:i w:val="0"/>
                <w:color w:val="222222"/>
                <w:sz w:val="17"/>
              </w:rPr>
              <w:t>Reviewed by</w:t>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t>[NAME]</w:t>
            </w:r>
          </w:p>
        </w:tc>
        <w:tc>
          <w:tcPr>
            <w:tcW w:type="dxa" w:w="3888"/>
            <w:tcMar>
              <w:top w:w="70" w:type="dxa"/>
              <w:start w:w="90" w:type="dxa"/>
              <w:bottom w:w="70" w:type="dxa"/>
              <w:end w:w="90" w:type="dxa"/>
            </w:tcMar>
            <w:vAlign w:val="top"/>
            <w:shd w:fill="F5F8FB"/>
          </w:tcPr>
          <w:p>
            <w:r>
              <w:rPr>
                <w:rFonts w:ascii="Cambria" w:hAnsi="Cambria" w:eastAsia="Cambria"/>
                <w:b w:val="0"/>
                <w:i w:val="0"/>
                <w:color w:val="222222"/>
                <w:sz w:val="17"/>
              </w:rPr>
              <w:t>[APPROVAL]</w:t>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7"/>
              </w:rPr>
              <w:t>[DATE]</w:t>
            </w:r>
          </w:p>
        </w:tc>
      </w:tr>
      <w:tr>
        <w:trPr>
          <w:cantSplit/>
        </w:trPr>
        <w:tc>
          <w:tcPr>
            <w:tcW w:type="dxa" w:w="1872"/>
            <w:tcMar>
              <w:top w:w="70" w:type="dxa"/>
              <w:start w:w="90" w:type="dxa"/>
              <w:bottom w:w="70" w:type="dxa"/>
              <w:end w:w="90" w:type="dxa"/>
            </w:tcMar>
            <w:vAlign w:val="top"/>
          </w:tcPr>
          <w:p>
            <w:r>
              <w:rPr>
                <w:rFonts w:ascii="Cambria" w:hAnsi="Cambria" w:eastAsia="Cambria"/>
                <w:b w:val="0"/>
                <w:i w:val="0"/>
                <w:color w:val="222222"/>
                <w:sz w:val="17"/>
              </w:rPr>
              <w:t>Approved by</w:t>
            </w:r>
          </w:p>
        </w:tc>
        <w:tc>
          <w:tcPr>
            <w:tcW w:type="dxa" w:w="2592"/>
            <w:tcMar>
              <w:top w:w="70" w:type="dxa"/>
              <w:start w:w="90" w:type="dxa"/>
              <w:bottom w:w="70" w:type="dxa"/>
              <w:end w:w="90" w:type="dxa"/>
            </w:tcMar>
            <w:vAlign w:val="top"/>
          </w:tcPr>
          <w:p>
            <w:r>
              <w:rPr>
                <w:rFonts w:ascii="Cambria" w:hAnsi="Cambria" w:eastAsia="Cambria"/>
                <w:b w:val="0"/>
                <w:i w:val="0"/>
                <w:color w:val="222222"/>
                <w:sz w:val="17"/>
              </w:rPr>
              <w:t>[NAME]</w:t>
            </w:r>
          </w:p>
        </w:tc>
        <w:tc>
          <w:tcPr>
            <w:tcW w:type="dxa" w:w="3888"/>
            <w:tcMar>
              <w:top w:w="70" w:type="dxa"/>
              <w:start w:w="90" w:type="dxa"/>
              <w:bottom w:w="70" w:type="dxa"/>
              <w:end w:w="90" w:type="dxa"/>
            </w:tcMar>
            <w:vAlign w:val="top"/>
          </w:tcPr>
          <w:p>
            <w:r>
              <w:rPr>
                <w:rFonts w:ascii="Cambria" w:hAnsi="Cambria" w:eastAsia="Cambria"/>
                <w:b w:val="0"/>
                <w:i w:val="0"/>
                <w:color w:val="222222"/>
                <w:sz w:val="17"/>
              </w:rPr>
              <w:t>[APPROVAL]</w:t>
            </w:r>
          </w:p>
        </w:tc>
        <w:tc>
          <w:tcPr>
            <w:tcW w:type="dxa" w:w="1728"/>
            <w:tcMar>
              <w:top w:w="70" w:type="dxa"/>
              <w:start w:w="90" w:type="dxa"/>
              <w:bottom w:w="70" w:type="dxa"/>
              <w:end w:w="90" w:type="dxa"/>
            </w:tcMar>
            <w:vAlign w:val="top"/>
          </w:tcPr>
          <w:p>
            <w:r>
              <w:rPr>
                <w:rFonts w:ascii="Cambria" w:hAnsi="Cambria" w:eastAsia="Cambria"/>
                <w:b w:val="0"/>
                <w:i w:val="0"/>
                <w:color w:val="222222"/>
                <w:sz w:val="17"/>
              </w:rPr>
              <w:t>[DATE]</w:t>
            </w:r>
          </w:p>
        </w:tc>
      </w:tr>
    </w:tbl>
    <w:p/>
    <w:p>
      <w:pPr>
        <w:pStyle w:val="Heading2"/>
      </w:pPr>
      <w:r>
        <w:t>Revision History</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1440"/>
            <w:shd w:fill="D9EAF7"/>
            <w:tcMar>
              <w:top w:w="70" w:type="dxa"/>
              <w:start w:w="90" w:type="dxa"/>
              <w:bottom w:w="70" w:type="dxa"/>
              <w:end w:w="90" w:type="dxa"/>
            </w:tcMar>
          </w:tcPr>
          <w:p>
            <w:r>
              <w:rPr>
                <w:rFonts w:ascii="Cambria" w:hAnsi="Cambria" w:eastAsia="Cambria"/>
                <w:b/>
                <w:i w:val="0"/>
                <w:color w:val="222222"/>
                <w:sz w:val="17"/>
              </w:rPr>
              <w:t>Version</w:t>
            </w:r>
          </w:p>
        </w:tc>
        <w:tc>
          <w:tcPr>
            <w:tcW w:type="dxa" w:w="1872"/>
            <w:shd w:fill="D9EAF7"/>
            <w:tcMar>
              <w:top w:w="70" w:type="dxa"/>
              <w:start w:w="90" w:type="dxa"/>
              <w:bottom w:w="70" w:type="dxa"/>
              <w:end w:w="90" w:type="dxa"/>
            </w:tcMar>
          </w:tcPr>
          <w:p>
            <w:r>
              <w:rPr>
                <w:rFonts w:ascii="Cambria" w:hAnsi="Cambria" w:eastAsia="Cambria"/>
                <w:b/>
                <w:i w:val="0"/>
                <w:color w:val="222222"/>
                <w:sz w:val="17"/>
              </w:rPr>
              <w:t>Date</w:t>
            </w:r>
          </w:p>
        </w:tc>
        <w:tc>
          <w:tcPr>
            <w:tcW w:type="dxa" w:w="5472"/>
            <w:shd w:fill="D9EAF7"/>
            <w:tcMar>
              <w:top w:w="70" w:type="dxa"/>
              <w:start w:w="90" w:type="dxa"/>
              <w:bottom w:w="70" w:type="dxa"/>
              <w:end w:w="90" w:type="dxa"/>
            </w:tcMar>
          </w:tcPr>
          <w:p>
            <w:r>
              <w:rPr>
                <w:rFonts w:ascii="Cambria" w:hAnsi="Cambria" w:eastAsia="Cambria"/>
                <w:b/>
                <w:i w:val="0"/>
                <w:color w:val="222222"/>
                <w:sz w:val="17"/>
              </w:rPr>
              <w:t>Change Summary</w:t>
            </w:r>
          </w:p>
        </w:tc>
        <w:tc>
          <w:tcPr>
            <w:tcW w:type="dxa" w:w="1440"/>
            <w:shd w:fill="D9EAF7"/>
            <w:tcMar>
              <w:top w:w="70" w:type="dxa"/>
              <w:start w:w="90" w:type="dxa"/>
              <w:bottom w:w="70" w:type="dxa"/>
              <w:end w:w="90" w:type="dxa"/>
            </w:tcMar>
          </w:tcPr>
          <w:p>
            <w:r>
              <w:rPr>
                <w:rFonts w:ascii="Cambria" w:hAnsi="Cambria" w:eastAsia="Cambria"/>
                <w:b/>
                <w:i w:val="0"/>
                <w:color w:val="222222"/>
                <w:sz w:val="17"/>
              </w:rPr>
              <w:t>Approved By</w:t>
            </w:r>
          </w:p>
        </w:tc>
      </w:tr>
      <w:tr>
        <w:trPr>
          <w:cantSplit/>
        </w:trPr>
        <w:tc>
          <w:tcPr>
            <w:tcW w:type="dxa" w:w="1440"/>
            <w:tcMar>
              <w:top w:w="70" w:type="dxa"/>
              <w:start w:w="90" w:type="dxa"/>
              <w:bottom w:w="70" w:type="dxa"/>
              <w:end w:w="90" w:type="dxa"/>
            </w:tcMar>
            <w:vAlign w:val="top"/>
          </w:tcPr>
          <w:p>
            <w:r>
              <w:rPr>
                <w:rFonts w:ascii="Cambria" w:hAnsi="Cambria" w:eastAsia="Cambria"/>
                <w:b w:val="0"/>
                <w:i w:val="0"/>
                <w:color w:val="222222"/>
                <w:sz w:val="17"/>
              </w:rPr>
              <w:t>1.0</w:t>
            </w:r>
          </w:p>
        </w:tc>
        <w:tc>
          <w:tcPr>
            <w:tcW w:type="dxa" w:w="1872"/>
            <w:tcMar>
              <w:top w:w="70" w:type="dxa"/>
              <w:start w:w="90" w:type="dxa"/>
              <w:bottom w:w="70" w:type="dxa"/>
              <w:end w:w="90" w:type="dxa"/>
            </w:tcMar>
            <w:vAlign w:val="top"/>
          </w:tcPr>
          <w:p>
            <w:r>
              <w:rPr>
                <w:rFonts w:ascii="Cambria" w:hAnsi="Cambria" w:eastAsia="Cambria"/>
                <w:b w:val="0"/>
                <w:i w:val="0"/>
                <w:color w:val="222222"/>
                <w:sz w:val="17"/>
              </w:rPr>
              <w:t>2026-09-19</w:t>
            </w:r>
          </w:p>
        </w:tc>
        <w:tc>
          <w:tcPr>
            <w:tcW w:type="dxa" w:w="5472"/>
            <w:tcMar>
              <w:top w:w="70" w:type="dxa"/>
              <w:start w:w="90" w:type="dxa"/>
              <w:bottom w:w="70" w:type="dxa"/>
              <w:end w:w="90" w:type="dxa"/>
            </w:tcMar>
            <w:vAlign w:val="top"/>
          </w:tcPr>
          <w:p>
            <w:r>
              <w:rPr>
                <w:rFonts w:ascii="Cambria" w:hAnsi="Cambria" w:eastAsia="Cambria"/>
                <w:b w:val="0"/>
                <w:i w:val="0"/>
                <w:color w:val="222222"/>
                <w:sz w:val="17"/>
              </w:rPr>
              <w:t>Initial toolkit issue</w:t>
            </w:r>
          </w:p>
        </w:tc>
        <w:tc>
          <w:tcPr>
            <w:tcW w:type="dxa" w:w="1440"/>
            <w:tcMar>
              <w:top w:w="70" w:type="dxa"/>
              <w:start w:w="90" w:type="dxa"/>
              <w:bottom w:w="70" w:type="dxa"/>
              <w:end w:w="90" w:type="dxa"/>
            </w:tcMar>
            <w:vAlign w:val="top"/>
          </w:tcPr>
          <w:p>
            <w:r>
              <w:rPr>
                <w:rFonts w:ascii="Cambria" w:hAnsi="Cambria" w:eastAsia="Cambria"/>
                <w:b w:val="0"/>
                <w:i w:val="0"/>
                <w:color w:val="222222"/>
                <w:sz w:val="17"/>
              </w:rPr>
              <w:t>[APPROVER]</w:t>
            </w:r>
          </w:p>
        </w:tc>
      </w:tr>
      <w:tr>
        <w:trPr>
          <w:cantSplit/>
        </w:trPr>
        <w:tc>
          <w:tcPr>
            <w:tcW w:type="dxa" w:w="1440"/>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547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1440"/>
            <w:tcMar>
              <w:top w:w="70" w:type="dxa"/>
              <w:start w:w="90" w:type="dxa"/>
              <w:bottom w:w="70" w:type="dxa"/>
              <w:end w:w="90" w:type="dxa"/>
            </w:tcMar>
            <w:vAlign w:val="top"/>
          </w:tcPr>
          <w:p>
            <w:r>
              <w:rPr>
                <w:rFonts w:ascii="Cambria" w:hAnsi="Cambria" w:eastAsia="Cambria"/>
                <w:b w:val="0"/>
                <w:i w:val="0"/>
                <w:color w:val="222222"/>
                <w:sz w:val="17"/>
              </w:rPr>
            </w:r>
          </w:p>
        </w:tc>
        <w:tc>
          <w:tcPr>
            <w:tcW w:type="dxa" w:w="1872"/>
            <w:tcMar>
              <w:top w:w="70" w:type="dxa"/>
              <w:start w:w="90" w:type="dxa"/>
              <w:bottom w:w="70" w:type="dxa"/>
              <w:end w:w="90" w:type="dxa"/>
            </w:tcMar>
            <w:vAlign w:val="top"/>
          </w:tcPr>
          <w:p>
            <w:r>
              <w:rPr>
                <w:rFonts w:ascii="Cambria" w:hAnsi="Cambria" w:eastAsia="Cambria"/>
                <w:b w:val="0"/>
                <w:i w:val="0"/>
                <w:color w:val="222222"/>
                <w:sz w:val="17"/>
              </w:rPr>
            </w:r>
          </w:p>
        </w:tc>
        <w:tc>
          <w:tcPr>
            <w:tcW w:type="dxa" w:w="5472"/>
            <w:tcMar>
              <w:top w:w="70" w:type="dxa"/>
              <w:start w:w="90" w:type="dxa"/>
              <w:bottom w:w="70" w:type="dxa"/>
              <w:end w:w="90" w:type="dxa"/>
            </w:tcMar>
            <w:vAlign w:val="top"/>
          </w:tcPr>
          <w:p>
            <w:r>
              <w:rPr>
                <w:rFonts w:ascii="Cambria" w:hAnsi="Cambria" w:eastAsia="Cambria"/>
                <w:b w:val="0"/>
                <w:i w:val="0"/>
                <w:color w:val="222222"/>
                <w:sz w:val="17"/>
              </w:rPr>
            </w:r>
          </w:p>
        </w:tc>
        <w:tc>
          <w:tcPr>
            <w:tcW w:type="dxa" w:w="1440"/>
            <w:tcMar>
              <w:top w:w="70" w:type="dxa"/>
              <w:start w:w="90" w:type="dxa"/>
              <w:bottom w:w="70" w:type="dxa"/>
              <w:end w:w="90" w:type="dxa"/>
            </w:tcMar>
            <w:vAlign w:val="top"/>
          </w:tcPr>
          <w:p>
            <w:r>
              <w:rPr>
                <w:rFonts w:ascii="Cambria" w:hAnsi="Cambria" w:eastAsia="Cambria"/>
                <w:b w:val="0"/>
                <w:i w:val="0"/>
                <w:color w:val="222222"/>
                <w:sz w:val="17"/>
              </w:rPr>
            </w:r>
          </w:p>
        </w:tc>
      </w:tr>
    </w:tbl>
    <w:p/>
    <w:p>
      <w:pPr>
        <w:pStyle w:val="Heading1"/>
      </w:pPr>
      <w:r>
        <w:t>Document Contents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1152"/>
            <w:shd w:fill="D9EAF7"/>
            <w:tcMar>
              <w:top w:w="70" w:type="dxa"/>
              <w:start w:w="90" w:type="dxa"/>
              <w:bottom w:w="70" w:type="dxa"/>
              <w:end w:w="90" w:type="dxa"/>
            </w:tcMar>
          </w:tcPr>
          <w:p>
            <w:r>
              <w:rPr>
                <w:rFonts w:ascii="Cambria" w:hAnsi="Cambria" w:eastAsia="Cambria"/>
                <w:b/>
                <w:i w:val="0"/>
                <w:color w:val="222222"/>
                <w:sz w:val="18"/>
              </w:rPr>
              <w:t>Section</w:t>
            </w:r>
          </w:p>
        </w:tc>
        <w:tc>
          <w:tcPr>
            <w:tcW w:type="dxa" w:w="8928"/>
            <w:shd w:fill="D9EAF7"/>
            <w:tcMar>
              <w:top w:w="70" w:type="dxa"/>
              <w:start w:w="90" w:type="dxa"/>
              <w:bottom w:w="70" w:type="dxa"/>
              <w:end w:w="90" w:type="dxa"/>
            </w:tcMar>
          </w:tcPr>
          <w:p>
            <w:r>
              <w:rPr>
                <w:rFonts w:ascii="Cambria" w:hAnsi="Cambria" w:eastAsia="Cambria"/>
                <w:b/>
                <w:i w:val="0"/>
                <w:color w:val="222222"/>
                <w:sz w:val="18"/>
              </w:rPr>
              <w:t>Content</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1</w:t>
            </w:r>
          </w:p>
        </w:tc>
        <w:tc>
          <w:tcPr>
            <w:tcW w:type="dxa" w:w="8928"/>
            <w:tcMar>
              <w:top w:w="70" w:type="dxa"/>
              <w:start w:w="90" w:type="dxa"/>
              <w:bottom w:w="70" w:type="dxa"/>
              <w:end w:w="90" w:type="dxa"/>
            </w:tcMar>
            <w:vAlign w:val="top"/>
          </w:tcPr>
          <w:p>
            <w:r>
              <w:rPr>
                <w:rFonts w:ascii="Cambria" w:hAnsi="Cambria" w:eastAsia="Cambria"/>
                <w:b w:val="0"/>
                <w:i w:val="0"/>
                <w:color w:val="222222"/>
                <w:sz w:val="18"/>
              </w:rPr>
              <w:t>Manual purpose and system scope</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2</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Organization context and interested parties</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3</w:t>
            </w:r>
          </w:p>
        </w:tc>
        <w:tc>
          <w:tcPr>
            <w:tcW w:type="dxa" w:w="8928"/>
            <w:tcMar>
              <w:top w:w="70" w:type="dxa"/>
              <w:start w:w="90" w:type="dxa"/>
              <w:bottom w:w="70" w:type="dxa"/>
              <w:end w:w="90" w:type="dxa"/>
            </w:tcMar>
            <w:vAlign w:val="top"/>
          </w:tcPr>
          <w:p>
            <w:r>
              <w:rPr>
                <w:rFonts w:ascii="Cambria" w:hAnsi="Cambria" w:eastAsia="Cambria"/>
                <w:b w:val="0"/>
                <w:i w:val="0"/>
                <w:color w:val="222222"/>
                <w:sz w:val="18"/>
              </w:rPr>
              <w:t>Innovation intent, leadership and policy</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4</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Innovation strategy, culture, roles and governance</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5</w:t>
            </w:r>
          </w:p>
        </w:tc>
        <w:tc>
          <w:tcPr>
            <w:tcW w:type="dxa" w:w="8928"/>
            <w:tcMar>
              <w:top w:w="70" w:type="dxa"/>
              <w:start w:w="90" w:type="dxa"/>
              <w:bottom w:w="70" w:type="dxa"/>
              <w:end w:w="90" w:type="dxa"/>
            </w:tcMar>
            <w:vAlign w:val="top"/>
          </w:tcPr>
          <w:p>
            <w:r>
              <w:rPr>
                <w:rFonts w:ascii="Cambria" w:hAnsi="Cambria" w:eastAsia="Cambria"/>
                <w:b w:val="0"/>
                <w:i w:val="0"/>
                <w:color w:val="222222"/>
                <w:sz w:val="18"/>
              </w:rPr>
              <w:t>Planning, objectives, portfolio and collaboration</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6</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Resources, competence, knowledge, IP and documented information</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7</w:t>
            </w:r>
          </w:p>
        </w:tc>
        <w:tc>
          <w:tcPr>
            <w:tcW w:type="dxa" w:w="8928"/>
            <w:tcMar>
              <w:top w:w="70" w:type="dxa"/>
              <w:start w:w="90" w:type="dxa"/>
              <w:bottom w:w="70" w:type="dxa"/>
              <w:end w:w="90" w:type="dxa"/>
            </w:tcMar>
            <w:vAlign w:val="top"/>
          </w:tcPr>
          <w:p>
            <w:r>
              <w:rPr>
                <w:rFonts w:ascii="Cambria" w:hAnsi="Cambria" w:eastAsia="Cambria"/>
                <w:b w:val="0"/>
                <w:i w:val="0"/>
                <w:color w:val="222222"/>
                <w:sz w:val="18"/>
              </w:rPr>
              <w:t>Innovation initiatives and innovation process</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8</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Performance evaluation, audit and management review</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9</w:t>
            </w:r>
          </w:p>
        </w:tc>
        <w:tc>
          <w:tcPr>
            <w:tcW w:type="dxa" w:w="8928"/>
            <w:tcMar>
              <w:top w:w="70" w:type="dxa"/>
              <w:start w:w="90" w:type="dxa"/>
              <w:bottom w:w="70" w:type="dxa"/>
              <w:end w:w="90" w:type="dxa"/>
            </w:tcMar>
            <w:vAlign w:val="top"/>
          </w:tcPr>
          <w:p>
            <w:r>
              <w:rPr>
                <w:rFonts w:ascii="Cambria" w:hAnsi="Cambria" w:eastAsia="Cambria"/>
                <w:b w:val="0"/>
                <w:i w:val="0"/>
                <w:color w:val="222222"/>
                <w:sz w:val="18"/>
              </w:rPr>
              <w:t>Improvement, corrective action and learning</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10</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Process interaction, records and controlled-document map</w:t>
            </w:r>
          </w:p>
        </w:tc>
      </w:tr>
    </w:tbl>
    <w:p/>
    <w:p>
      <w:pPr>
        <w:pStyle w:val="Heading1"/>
      </w:pPr>
      <w:r>
        <w:t>1. Purpose of the Manual</w:t>
      </w:r>
    </w:p>
    <w:p>
      <w:r>
        <w:rPr>
          <w:rFonts w:ascii="Cambria" w:hAnsi="Cambria" w:eastAsia="Cambria"/>
          <w:b w:val="0"/>
          <w:i w:val="0"/>
          <w:color w:val="222222"/>
          <w:sz w:val="21"/>
        </w:rPr>
        <w:t>This manual describes how [ORGANIZATION NAME] establishes, operates, evaluates and continually improves its Innovation Management System (IMS). It provides the system-level architecture and identifies the governance, processes, responsibilities and controlled documented information used to support consistent innovation and value realization.</w:t>
      </w:r>
    </w:p>
    <w:p>
      <w:pPr>
        <w:pStyle w:val="Heading1"/>
      </w:pPr>
      <w:r>
        <w:t>2. Scope of the Innovation Management System</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456"/>
            <w:shd w:fill="D9EAF7"/>
            <w:tcMar>
              <w:top w:w="70" w:type="dxa"/>
              <w:start w:w="90" w:type="dxa"/>
              <w:bottom w:w="70" w:type="dxa"/>
              <w:end w:w="90" w:type="dxa"/>
            </w:tcMar>
          </w:tcPr>
          <w:p>
            <w:r>
              <w:rPr>
                <w:rFonts w:ascii="Cambria" w:hAnsi="Cambria" w:eastAsia="Cambria"/>
                <w:b/>
                <w:i w:val="0"/>
                <w:color w:val="222222"/>
                <w:sz w:val="17"/>
              </w:rPr>
              <w:t>Scope Element</w:t>
            </w:r>
          </w:p>
        </w:tc>
        <w:tc>
          <w:tcPr>
            <w:tcW w:type="dxa" w:w="6624"/>
            <w:shd w:fill="D9EAF7"/>
            <w:tcMar>
              <w:top w:w="70" w:type="dxa"/>
              <w:start w:w="90" w:type="dxa"/>
              <w:bottom w:w="70" w:type="dxa"/>
              <w:end w:w="90" w:type="dxa"/>
            </w:tcMar>
          </w:tcPr>
          <w:p>
            <w:r>
              <w:rPr>
                <w:rFonts w:ascii="Cambria" w:hAnsi="Cambria" w:eastAsia="Cambria"/>
                <w:b/>
                <w:i w:val="0"/>
                <w:color w:val="222222"/>
                <w:sz w:val="17"/>
              </w:rPr>
              <w:t>Controlled Entry</w:t>
            </w:r>
          </w:p>
        </w:tc>
      </w:tr>
      <w:tr>
        <w:trPr>
          <w:cantSplit/>
        </w:trPr>
        <w:tc>
          <w:tcPr>
            <w:tcW w:type="dxa" w:w="3456"/>
            <w:tcMar>
              <w:top w:w="70" w:type="dxa"/>
              <w:start w:w="90" w:type="dxa"/>
              <w:bottom w:w="70" w:type="dxa"/>
              <w:end w:w="90" w:type="dxa"/>
            </w:tcMar>
            <w:vAlign w:val="top"/>
          </w:tcPr>
          <w:p>
            <w:r>
              <w:rPr>
                <w:rFonts w:ascii="Cambria" w:hAnsi="Cambria" w:eastAsia="Cambria"/>
                <w:b w:val="0"/>
                <w:i w:val="0"/>
                <w:color w:val="222222"/>
                <w:sz w:val="17"/>
              </w:rPr>
              <w:t>Organization / business units</w:t>
            </w:r>
          </w:p>
        </w:tc>
        <w:tc>
          <w:tcPr>
            <w:tcW w:type="dxa" w:w="6624"/>
            <w:tcMar>
              <w:top w:w="70" w:type="dxa"/>
              <w:start w:w="90" w:type="dxa"/>
              <w:bottom w:w="70" w:type="dxa"/>
              <w:end w:w="90" w:type="dxa"/>
            </w:tcMar>
            <w:vAlign w:val="top"/>
          </w:tcPr>
          <w:p>
            <w:r>
              <w:rPr>
                <w:rFonts w:ascii="Cambria" w:hAnsi="Cambria" w:eastAsia="Cambria"/>
                <w:b w:val="0"/>
                <w:i w:val="0"/>
                <w:color w:val="222222"/>
                <w:sz w:val="17"/>
              </w:rPr>
              <w:t>[DEFINE]</w:t>
            </w:r>
          </w:p>
        </w:tc>
      </w:tr>
      <w:tr>
        <w:trPr>
          <w:cantSplit/>
        </w:trPr>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t>Products / services / business models</w:t>
            </w:r>
          </w:p>
        </w:tc>
        <w:tc>
          <w:tcPr>
            <w:tcW w:type="dxa" w:w="6624"/>
            <w:tcMar>
              <w:top w:w="70" w:type="dxa"/>
              <w:start w:w="90" w:type="dxa"/>
              <w:bottom w:w="70" w:type="dxa"/>
              <w:end w:w="90" w:type="dxa"/>
            </w:tcMar>
            <w:vAlign w:val="top"/>
            <w:shd w:fill="F5F8FB"/>
          </w:tcPr>
          <w:p>
            <w:r>
              <w:rPr>
                <w:rFonts w:ascii="Cambria" w:hAnsi="Cambria" w:eastAsia="Cambria"/>
                <w:b w:val="0"/>
                <w:i w:val="0"/>
                <w:color w:val="222222"/>
                <w:sz w:val="17"/>
              </w:rPr>
              <w:t>[DEFINE]</w:t>
            </w:r>
          </w:p>
        </w:tc>
      </w:tr>
      <w:tr>
        <w:trPr>
          <w:cantSplit/>
        </w:trPr>
        <w:tc>
          <w:tcPr>
            <w:tcW w:type="dxa" w:w="3456"/>
            <w:tcMar>
              <w:top w:w="70" w:type="dxa"/>
              <w:start w:w="90" w:type="dxa"/>
              <w:bottom w:w="70" w:type="dxa"/>
              <w:end w:w="90" w:type="dxa"/>
            </w:tcMar>
            <w:vAlign w:val="top"/>
          </w:tcPr>
          <w:p>
            <w:r>
              <w:rPr>
                <w:rFonts w:ascii="Cambria" w:hAnsi="Cambria" w:eastAsia="Cambria"/>
                <w:b w:val="0"/>
                <w:i w:val="0"/>
                <w:color w:val="222222"/>
                <w:sz w:val="17"/>
              </w:rPr>
              <w:t>Geographic / site boundaries</w:t>
            </w:r>
          </w:p>
        </w:tc>
        <w:tc>
          <w:tcPr>
            <w:tcW w:type="dxa" w:w="6624"/>
            <w:tcMar>
              <w:top w:w="70" w:type="dxa"/>
              <w:start w:w="90" w:type="dxa"/>
              <w:bottom w:w="70" w:type="dxa"/>
              <w:end w:w="90" w:type="dxa"/>
            </w:tcMar>
            <w:vAlign w:val="top"/>
          </w:tcPr>
          <w:p>
            <w:r>
              <w:rPr>
                <w:rFonts w:ascii="Cambria" w:hAnsi="Cambria" w:eastAsia="Cambria"/>
                <w:b w:val="0"/>
                <w:i w:val="0"/>
                <w:color w:val="222222"/>
                <w:sz w:val="17"/>
              </w:rPr>
              <w:t>[DEFINE]</w:t>
            </w:r>
          </w:p>
        </w:tc>
      </w:tr>
      <w:tr>
        <w:trPr>
          <w:cantSplit/>
        </w:trPr>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t>Innovation horizons / types</w:t>
            </w:r>
          </w:p>
        </w:tc>
        <w:tc>
          <w:tcPr>
            <w:tcW w:type="dxa" w:w="6624"/>
            <w:tcMar>
              <w:top w:w="70" w:type="dxa"/>
              <w:start w:w="90" w:type="dxa"/>
              <w:bottom w:w="70" w:type="dxa"/>
              <w:end w:w="90" w:type="dxa"/>
            </w:tcMar>
            <w:vAlign w:val="top"/>
            <w:shd w:fill="F5F8FB"/>
          </w:tcPr>
          <w:p>
            <w:r>
              <w:rPr>
                <w:rFonts w:ascii="Cambria" w:hAnsi="Cambria" w:eastAsia="Cambria"/>
                <w:b w:val="0"/>
                <w:i w:val="0"/>
                <w:color w:val="222222"/>
                <w:sz w:val="17"/>
              </w:rPr>
              <w:t>[DEFINE]</w:t>
            </w:r>
          </w:p>
        </w:tc>
      </w:tr>
      <w:tr>
        <w:trPr>
          <w:cantSplit/>
        </w:trPr>
        <w:tc>
          <w:tcPr>
            <w:tcW w:type="dxa" w:w="3456"/>
            <w:tcMar>
              <w:top w:w="70" w:type="dxa"/>
              <w:start w:w="90" w:type="dxa"/>
              <w:bottom w:w="70" w:type="dxa"/>
              <w:end w:w="90" w:type="dxa"/>
            </w:tcMar>
            <w:vAlign w:val="top"/>
          </w:tcPr>
          <w:p>
            <w:r>
              <w:rPr>
                <w:rFonts w:ascii="Cambria" w:hAnsi="Cambria" w:eastAsia="Cambria"/>
                <w:b w:val="0"/>
                <w:i w:val="0"/>
                <w:color w:val="222222"/>
                <w:sz w:val="17"/>
              </w:rPr>
              <w:t>Included functions / portfolios</w:t>
            </w:r>
          </w:p>
        </w:tc>
        <w:tc>
          <w:tcPr>
            <w:tcW w:type="dxa" w:w="6624"/>
            <w:tcMar>
              <w:top w:w="70" w:type="dxa"/>
              <w:start w:w="90" w:type="dxa"/>
              <w:bottom w:w="70" w:type="dxa"/>
              <w:end w:w="90" w:type="dxa"/>
            </w:tcMar>
            <w:vAlign w:val="top"/>
          </w:tcPr>
          <w:p>
            <w:r>
              <w:rPr>
                <w:rFonts w:ascii="Cambria" w:hAnsi="Cambria" w:eastAsia="Cambria"/>
                <w:b w:val="0"/>
                <w:i w:val="0"/>
                <w:color w:val="222222"/>
                <w:sz w:val="17"/>
              </w:rPr>
              <w:t>[DEFINE]</w:t>
            </w:r>
          </w:p>
        </w:tc>
      </w:tr>
      <w:tr>
        <w:trPr>
          <w:cantSplit/>
        </w:trPr>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t>External collaborations / ventures</w:t>
            </w:r>
          </w:p>
        </w:tc>
        <w:tc>
          <w:tcPr>
            <w:tcW w:type="dxa" w:w="6624"/>
            <w:tcMar>
              <w:top w:w="70" w:type="dxa"/>
              <w:start w:w="90" w:type="dxa"/>
              <w:bottom w:w="70" w:type="dxa"/>
              <w:end w:w="90" w:type="dxa"/>
            </w:tcMar>
            <w:vAlign w:val="top"/>
            <w:shd w:fill="F5F8FB"/>
          </w:tcPr>
          <w:p>
            <w:r>
              <w:rPr>
                <w:rFonts w:ascii="Cambria" w:hAnsi="Cambria" w:eastAsia="Cambria"/>
                <w:b w:val="0"/>
                <w:i w:val="0"/>
                <w:color w:val="222222"/>
                <w:sz w:val="17"/>
              </w:rPr>
              <w:t>[DEFINE]</w:t>
            </w:r>
          </w:p>
        </w:tc>
      </w:tr>
      <w:tr>
        <w:trPr>
          <w:cantSplit/>
        </w:trPr>
        <w:tc>
          <w:tcPr>
            <w:tcW w:type="dxa" w:w="3456"/>
            <w:tcMar>
              <w:top w:w="70" w:type="dxa"/>
              <w:start w:w="90" w:type="dxa"/>
              <w:bottom w:w="70" w:type="dxa"/>
              <w:end w:w="90" w:type="dxa"/>
            </w:tcMar>
            <w:vAlign w:val="top"/>
          </w:tcPr>
          <w:p>
            <w:r>
              <w:rPr>
                <w:rFonts w:ascii="Cambria" w:hAnsi="Cambria" w:eastAsia="Cambria"/>
                <w:b w:val="0"/>
                <w:i w:val="0"/>
                <w:color w:val="222222"/>
                <w:sz w:val="17"/>
              </w:rPr>
              <w:t>Justified exclusions / non-applicability</w:t>
            </w:r>
          </w:p>
        </w:tc>
        <w:tc>
          <w:tcPr>
            <w:tcW w:type="dxa" w:w="6624"/>
            <w:tcMar>
              <w:top w:w="70" w:type="dxa"/>
              <w:start w:w="90" w:type="dxa"/>
              <w:bottom w:w="70" w:type="dxa"/>
              <w:end w:w="90" w:type="dxa"/>
            </w:tcMar>
            <w:vAlign w:val="top"/>
          </w:tcPr>
          <w:p>
            <w:r>
              <w:rPr>
                <w:rFonts w:ascii="Cambria" w:hAnsi="Cambria" w:eastAsia="Cambria"/>
                <w:b w:val="0"/>
                <w:i w:val="0"/>
                <w:color w:val="222222"/>
                <w:sz w:val="17"/>
              </w:rPr>
              <w:t>[DEFINE AND APPROVE]</w:t>
            </w:r>
          </w:p>
        </w:tc>
      </w:tr>
    </w:tbl>
    <w:p/>
    <w:p>
      <w:pPr>
        <w:pStyle w:val="ToolkitNote"/>
      </w:pPr>
      <w:r>
        <w:rPr>
          <w:rFonts w:ascii="Cambria" w:hAnsi="Cambria" w:eastAsia="Cambria"/>
          <w:b w:val="0"/>
          <w:i/>
          <w:color w:val="C00000"/>
          <w:sz w:val="18"/>
        </w:rPr>
        <w:t>[Note] The IMS scope should reflect actual innovation activities and interfaces. It should not be artificially narrowed to avoid difficult controls.</w:t>
      </w:r>
    </w:p>
    <w:p>
      <w:pPr>
        <w:pStyle w:val="Heading1"/>
      </w:pPr>
      <w:r>
        <w:t>3. Context and Interested Parties</w:t>
      </w:r>
    </w:p>
    <w:p>
      <w:pPr>
        <w:pStyle w:val="ListBullet"/>
      </w:pPr>
      <w:r>
        <w:rPr>
          <w:rFonts w:ascii="Cambria" w:hAnsi="Cambria" w:eastAsia="Cambria"/>
          <w:b w:val="0"/>
          <w:i w:val="0"/>
          <w:color w:val="222222"/>
          <w:sz w:val="20"/>
        </w:rPr>
        <w:t>Relevant external issues are reviewed using strategic intelligence, market/user insights, technology trends, regulatory developments, sustainability factors, ecosystem changes and other material signals.</w:t>
      </w:r>
    </w:p>
    <w:p>
      <w:pPr>
        <w:pStyle w:val="ListBullet"/>
      </w:pPr>
      <w:r>
        <w:rPr>
          <w:rFonts w:ascii="Cambria" w:hAnsi="Cambria" w:eastAsia="Cambria"/>
          <w:b w:val="0"/>
          <w:i w:val="0"/>
          <w:color w:val="222222"/>
          <w:sz w:val="20"/>
        </w:rPr>
        <w:t>Relevant internal issues include strategy, capabilities, culture, resources, data, structure, operating model, portfolio performance and prior learning.</w:t>
      </w:r>
    </w:p>
    <w:p>
      <w:pPr>
        <w:pStyle w:val="ListBullet"/>
      </w:pPr>
      <w:r>
        <w:rPr>
          <w:rFonts w:ascii="Cambria" w:hAnsi="Cambria" w:eastAsia="Cambria"/>
          <w:b w:val="0"/>
          <w:i w:val="0"/>
          <w:color w:val="222222"/>
          <w:sz w:val="20"/>
        </w:rPr>
        <w:t>Interested parties are identified based on their influence on, contribution to, or impact from innovation activities.</w:t>
      </w:r>
    </w:p>
    <w:p>
      <w:pPr>
        <w:pStyle w:val="ListBullet"/>
      </w:pPr>
      <w:r>
        <w:rPr>
          <w:rFonts w:ascii="Cambria" w:hAnsi="Cambria" w:eastAsia="Cambria"/>
          <w:b w:val="0"/>
          <w:i w:val="0"/>
          <w:color w:val="222222"/>
          <w:sz w:val="20"/>
        </w:rPr>
        <w:t>Material needs and expectations are translated into system, portfolio or initiative controls where appropriate.</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448"/>
            <w:shd w:fill="D9EAF7"/>
            <w:tcMar>
              <w:top w:w="70" w:type="dxa"/>
              <w:start w:w="90" w:type="dxa"/>
              <w:bottom w:w="70" w:type="dxa"/>
              <w:end w:w="90" w:type="dxa"/>
            </w:tcMar>
          </w:tcPr>
          <w:p>
            <w:r>
              <w:rPr>
                <w:rFonts w:ascii="Cambria" w:hAnsi="Cambria" w:eastAsia="Cambria"/>
                <w:b/>
                <w:i w:val="0"/>
                <w:color w:val="222222"/>
                <w:sz w:val="17"/>
              </w:rPr>
              <w:t>Interested Party Category</w:t>
            </w:r>
          </w:p>
        </w:tc>
        <w:tc>
          <w:tcPr>
            <w:tcW w:type="dxa" w:w="3888"/>
            <w:shd w:fill="D9EAF7"/>
            <w:tcMar>
              <w:top w:w="70" w:type="dxa"/>
              <w:start w:w="90" w:type="dxa"/>
              <w:bottom w:w="70" w:type="dxa"/>
              <w:end w:w="90" w:type="dxa"/>
            </w:tcMar>
          </w:tcPr>
          <w:p>
            <w:r>
              <w:rPr>
                <w:rFonts w:ascii="Cambria" w:hAnsi="Cambria" w:eastAsia="Cambria"/>
                <w:b/>
                <w:i w:val="0"/>
                <w:color w:val="222222"/>
                <w:sz w:val="17"/>
              </w:rPr>
              <w:t>Typical Needs / Expectations</w:t>
            </w:r>
          </w:p>
        </w:tc>
        <w:tc>
          <w:tcPr>
            <w:tcW w:type="dxa" w:w="3744"/>
            <w:shd w:fill="D9EAF7"/>
            <w:tcMar>
              <w:top w:w="70" w:type="dxa"/>
              <w:start w:w="90" w:type="dxa"/>
              <w:bottom w:w="70" w:type="dxa"/>
              <w:end w:w="90" w:type="dxa"/>
            </w:tcMar>
          </w:tcPr>
          <w:p>
            <w:r>
              <w:rPr>
                <w:rFonts w:ascii="Cambria" w:hAnsi="Cambria" w:eastAsia="Cambria"/>
                <w:b/>
                <w:i w:val="0"/>
                <w:color w:val="222222"/>
                <w:sz w:val="17"/>
              </w:rPr>
              <w:t>IMS Response / Evidence</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Customers / users</w:t>
            </w:r>
          </w:p>
        </w:tc>
        <w:tc>
          <w:tcPr>
            <w:tcW w:type="dxa" w:w="3888"/>
            <w:tcMar>
              <w:top w:w="70" w:type="dxa"/>
              <w:start w:w="90" w:type="dxa"/>
              <w:bottom w:w="70" w:type="dxa"/>
              <w:end w:w="90" w:type="dxa"/>
            </w:tcMar>
            <w:vAlign w:val="top"/>
          </w:tcPr>
          <w:p>
            <w:r>
              <w:rPr>
                <w:rFonts w:ascii="Cambria" w:hAnsi="Cambria" w:eastAsia="Cambria"/>
                <w:b w:val="0"/>
                <w:i w:val="0"/>
                <w:color w:val="222222"/>
                <w:sz w:val="17"/>
              </w:rPr>
              <w:t>Useful, trustworthy and adoptable solutions</w:t>
            </w:r>
          </w:p>
        </w:tc>
        <w:tc>
          <w:tcPr>
            <w:tcW w:type="dxa" w:w="3744"/>
            <w:tcMar>
              <w:top w:w="70" w:type="dxa"/>
              <w:start w:w="90" w:type="dxa"/>
              <w:bottom w:w="70" w:type="dxa"/>
              <w:end w:w="90" w:type="dxa"/>
            </w:tcMar>
            <w:vAlign w:val="top"/>
          </w:tcPr>
          <w:p>
            <w:r>
              <w:rPr>
                <w:rFonts w:ascii="Cambria" w:hAnsi="Cambria" w:eastAsia="Cambria"/>
                <w:b w:val="0"/>
                <w:i w:val="0"/>
                <w:color w:val="222222"/>
                <w:sz w:val="17"/>
              </w:rPr>
              <w:t>Research, validation, feedback, adoption and value evidence</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Employees / teams</w:t>
            </w:r>
          </w:p>
        </w:tc>
        <w:tc>
          <w:tcPr>
            <w:tcW w:type="dxa" w:w="3888"/>
            <w:tcMar>
              <w:top w:w="70" w:type="dxa"/>
              <w:start w:w="90" w:type="dxa"/>
              <w:bottom w:w="70" w:type="dxa"/>
              <w:end w:w="90" w:type="dxa"/>
            </w:tcMar>
            <w:vAlign w:val="top"/>
            <w:shd w:fill="F5F8FB"/>
          </w:tcPr>
          <w:p>
            <w:r>
              <w:rPr>
                <w:rFonts w:ascii="Cambria" w:hAnsi="Cambria" w:eastAsia="Cambria"/>
                <w:b w:val="0"/>
                <w:i w:val="0"/>
                <w:color w:val="222222"/>
                <w:sz w:val="17"/>
              </w:rPr>
              <w:t>Clarity, time, capability, psychological safety and decision support</w:t>
            </w:r>
          </w:p>
        </w:tc>
        <w:tc>
          <w:tcPr>
            <w:tcW w:type="dxa" w:w="3744"/>
            <w:tcMar>
              <w:top w:w="70" w:type="dxa"/>
              <w:start w:w="90" w:type="dxa"/>
              <w:bottom w:w="70" w:type="dxa"/>
              <w:end w:w="90" w:type="dxa"/>
            </w:tcMar>
            <w:vAlign w:val="top"/>
            <w:shd w:fill="F5F8FB"/>
          </w:tcPr>
          <w:p>
            <w:r>
              <w:rPr>
                <w:rFonts w:ascii="Cambria" w:hAnsi="Cambria" w:eastAsia="Cambria"/>
                <w:b w:val="0"/>
                <w:i w:val="0"/>
                <w:color w:val="222222"/>
                <w:sz w:val="17"/>
              </w:rPr>
              <w:t>Roles, competence, protected capacity, culture and governance</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Owners / investors</w:t>
            </w:r>
          </w:p>
        </w:tc>
        <w:tc>
          <w:tcPr>
            <w:tcW w:type="dxa" w:w="3888"/>
            <w:tcMar>
              <w:top w:w="70" w:type="dxa"/>
              <w:start w:w="90" w:type="dxa"/>
              <w:bottom w:w="70" w:type="dxa"/>
              <w:end w:w="90" w:type="dxa"/>
            </w:tcMar>
            <w:vAlign w:val="top"/>
          </w:tcPr>
          <w:p>
            <w:r>
              <w:rPr>
                <w:rFonts w:ascii="Cambria" w:hAnsi="Cambria" w:eastAsia="Cambria"/>
                <w:b w:val="0"/>
                <w:i w:val="0"/>
                <w:color w:val="222222"/>
                <w:sz w:val="17"/>
              </w:rPr>
              <w:t>Strategic alignment, responsible risk and value realization</w:t>
            </w:r>
          </w:p>
        </w:tc>
        <w:tc>
          <w:tcPr>
            <w:tcW w:type="dxa" w:w="3744"/>
            <w:tcMar>
              <w:top w:w="70" w:type="dxa"/>
              <w:start w:w="90" w:type="dxa"/>
              <w:bottom w:w="70" w:type="dxa"/>
              <w:end w:w="90" w:type="dxa"/>
            </w:tcMar>
            <w:vAlign w:val="top"/>
          </w:tcPr>
          <w:p>
            <w:r>
              <w:rPr>
                <w:rFonts w:ascii="Cambria" w:hAnsi="Cambria" w:eastAsia="Cambria"/>
                <w:b w:val="0"/>
                <w:i w:val="0"/>
                <w:color w:val="222222"/>
                <w:sz w:val="17"/>
              </w:rPr>
              <w:t>Portfolio governance, measurement and management review</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Partners / suppliers</w:t>
            </w:r>
          </w:p>
        </w:tc>
        <w:tc>
          <w:tcPr>
            <w:tcW w:type="dxa" w:w="3888"/>
            <w:tcMar>
              <w:top w:w="70" w:type="dxa"/>
              <w:start w:w="90" w:type="dxa"/>
              <w:bottom w:w="70" w:type="dxa"/>
              <w:end w:w="90" w:type="dxa"/>
            </w:tcMar>
            <w:vAlign w:val="top"/>
            <w:shd w:fill="F5F8FB"/>
          </w:tcPr>
          <w:p>
            <w:r>
              <w:rPr>
                <w:rFonts w:ascii="Cambria" w:hAnsi="Cambria" w:eastAsia="Cambria"/>
                <w:b w:val="0"/>
                <w:i w:val="0"/>
                <w:color w:val="222222"/>
                <w:sz w:val="17"/>
              </w:rPr>
              <w:t>Clear roles, IP/confidentiality and timely decisions</w:t>
            </w:r>
          </w:p>
        </w:tc>
        <w:tc>
          <w:tcPr>
            <w:tcW w:type="dxa" w:w="3744"/>
            <w:tcMar>
              <w:top w:w="70" w:type="dxa"/>
              <w:start w:w="90" w:type="dxa"/>
              <w:bottom w:w="70" w:type="dxa"/>
              <w:end w:w="90" w:type="dxa"/>
            </w:tcMar>
            <w:vAlign w:val="top"/>
            <w:shd w:fill="F5F8FB"/>
          </w:tcPr>
          <w:p>
            <w:r>
              <w:rPr>
                <w:rFonts w:ascii="Cambria" w:hAnsi="Cambria" w:eastAsia="Cambria"/>
                <w:b w:val="0"/>
                <w:i w:val="0"/>
                <w:color w:val="222222"/>
                <w:sz w:val="17"/>
              </w:rPr>
              <w:t>Collaboration and IP controls</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Regulators / society</w:t>
            </w:r>
          </w:p>
        </w:tc>
        <w:tc>
          <w:tcPr>
            <w:tcW w:type="dxa" w:w="3888"/>
            <w:tcMar>
              <w:top w:w="70" w:type="dxa"/>
              <w:start w:w="90" w:type="dxa"/>
              <w:bottom w:w="70" w:type="dxa"/>
              <w:end w:w="90" w:type="dxa"/>
            </w:tcMar>
            <w:vAlign w:val="top"/>
          </w:tcPr>
          <w:p>
            <w:r>
              <w:rPr>
                <w:rFonts w:ascii="Cambria" w:hAnsi="Cambria" w:eastAsia="Cambria"/>
                <w:b w:val="0"/>
                <w:i w:val="0"/>
                <w:color w:val="222222"/>
                <w:sz w:val="17"/>
              </w:rPr>
              <w:t>Responsible, compliant and sustainable innovation</w:t>
            </w:r>
          </w:p>
        </w:tc>
        <w:tc>
          <w:tcPr>
            <w:tcW w:type="dxa" w:w="3744"/>
            <w:tcMar>
              <w:top w:w="70" w:type="dxa"/>
              <w:start w:w="90" w:type="dxa"/>
              <w:bottom w:w="70" w:type="dxa"/>
              <w:end w:w="90" w:type="dxa"/>
            </w:tcMar>
            <w:vAlign w:val="top"/>
          </w:tcPr>
          <w:p>
            <w:r>
              <w:rPr>
                <w:rFonts w:ascii="Cambria" w:hAnsi="Cambria" w:eastAsia="Cambria"/>
                <w:b w:val="0"/>
                <w:i w:val="0"/>
                <w:color w:val="222222"/>
                <w:sz w:val="17"/>
              </w:rPr>
              <w:t>Risk / impact assessment, escalation and documented decisions</w:t>
            </w:r>
          </w:p>
        </w:tc>
      </w:tr>
    </w:tbl>
    <w:p/>
    <w:p>
      <w:pPr>
        <w:pStyle w:val="Heading1"/>
      </w:pPr>
      <w:r>
        <w:t>4. Innovation Intent</w:t>
      </w:r>
    </w:p>
    <w:p>
      <w:r>
        <w:rPr>
          <w:rFonts w:ascii="Cambria" w:hAnsi="Cambria" w:eastAsia="Cambria"/>
          <w:b w:val="0"/>
          <w:i w:val="0"/>
          <w:color w:val="222222"/>
          <w:sz w:val="21"/>
        </w:rPr>
        <w:t>Top management approves an innovation intent that describes why the organization innovates, the value it seeks to create or realize, and the broad boundaries that guide innovation choices. The intent is reviewed when major strategic, contextual or business-model changes occur.</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304"/>
            <w:shd w:fill="D9EAF7"/>
            <w:tcMar>
              <w:top w:w="70" w:type="dxa"/>
              <w:start w:w="90" w:type="dxa"/>
              <w:bottom w:w="70" w:type="dxa"/>
              <w:end w:w="90" w:type="dxa"/>
            </w:tcMar>
          </w:tcPr>
          <w:p>
            <w:r>
              <w:rPr>
                <w:rFonts w:ascii="Cambria" w:hAnsi="Cambria" w:eastAsia="Cambria"/>
                <w:b/>
                <w:i w:val="0"/>
                <w:color w:val="222222"/>
                <w:sz w:val="17"/>
              </w:rPr>
              <w:t>Control</w:t>
            </w:r>
          </w:p>
        </w:tc>
        <w:tc>
          <w:tcPr>
            <w:tcW w:type="dxa" w:w="7776"/>
            <w:shd w:fill="D9EAF7"/>
            <w:tcMar>
              <w:top w:w="70" w:type="dxa"/>
              <w:start w:w="90" w:type="dxa"/>
              <w:bottom w:w="70" w:type="dxa"/>
              <w:end w:w="90" w:type="dxa"/>
            </w:tcMar>
          </w:tcPr>
          <w:p>
            <w:r>
              <w:rPr>
                <w:rFonts w:ascii="Cambria" w:hAnsi="Cambria" w:eastAsia="Cambria"/>
                <w:b/>
                <w:i w:val="0"/>
                <w:color w:val="222222"/>
                <w:sz w:val="17"/>
              </w:rPr>
              <w:t>Minimum Requirement</w:t>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Approval</w:t>
            </w:r>
          </w:p>
        </w:tc>
        <w:tc>
          <w:tcPr>
            <w:tcW w:type="dxa" w:w="7776"/>
            <w:tcMar>
              <w:top w:w="70" w:type="dxa"/>
              <w:start w:w="90" w:type="dxa"/>
              <w:bottom w:w="70" w:type="dxa"/>
              <w:end w:w="90" w:type="dxa"/>
            </w:tcMar>
            <w:vAlign w:val="top"/>
          </w:tcPr>
          <w:p>
            <w:r>
              <w:rPr>
                <w:rFonts w:ascii="Cambria" w:hAnsi="Cambria" w:eastAsia="Cambria"/>
                <w:b w:val="0"/>
                <w:i w:val="0"/>
                <w:color w:val="222222"/>
                <w:sz w:val="17"/>
              </w:rPr>
              <w:t>Approved by top management and controlled as documented information.</w:t>
            </w:r>
          </w:p>
        </w:tc>
      </w:tr>
      <w:tr>
        <w:trPr>
          <w:cantSplit/>
        </w:trPr>
        <w:tc>
          <w:tcPr>
            <w:tcW w:type="dxa" w:w="2304"/>
            <w:tcMar>
              <w:top w:w="70" w:type="dxa"/>
              <w:start w:w="90" w:type="dxa"/>
              <w:bottom w:w="70" w:type="dxa"/>
              <w:end w:w="90" w:type="dxa"/>
            </w:tcMar>
            <w:vAlign w:val="top"/>
            <w:shd w:fill="F5F8FB"/>
          </w:tcPr>
          <w:p>
            <w:r>
              <w:rPr>
                <w:rFonts w:ascii="Cambria" w:hAnsi="Cambria" w:eastAsia="Cambria"/>
                <w:b w:val="0"/>
                <w:i w:val="0"/>
                <w:color w:val="222222"/>
                <w:sz w:val="17"/>
              </w:rPr>
              <w:t>Use</w:t>
            </w:r>
          </w:p>
        </w:tc>
        <w:tc>
          <w:tcPr>
            <w:tcW w:type="dxa" w:w="7776"/>
            <w:tcMar>
              <w:top w:w="70" w:type="dxa"/>
              <w:start w:w="90" w:type="dxa"/>
              <w:bottom w:w="70" w:type="dxa"/>
              <w:end w:w="90" w:type="dxa"/>
            </w:tcMar>
            <w:vAlign w:val="top"/>
            <w:shd w:fill="F5F8FB"/>
          </w:tcPr>
          <w:p>
            <w:r>
              <w:rPr>
                <w:rFonts w:ascii="Cambria" w:hAnsi="Cambria" w:eastAsia="Cambria"/>
                <w:b w:val="0"/>
                <w:i w:val="0"/>
                <w:color w:val="222222"/>
                <w:sz w:val="17"/>
              </w:rPr>
              <w:t>Referenced in strategy, portfolio selection, innovation objectives and material initiative decisions.</w:t>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Communication</w:t>
            </w:r>
          </w:p>
        </w:tc>
        <w:tc>
          <w:tcPr>
            <w:tcW w:type="dxa" w:w="7776"/>
            <w:tcMar>
              <w:top w:w="70" w:type="dxa"/>
              <w:start w:w="90" w:type="dxa"/>
              <w:bottom w:w="70" w:type="dxa"/>
              <w:end w:w="90" w:type="dxa"/>
            </w:tcMar>
            <w:vAlign w:val="top"/>
          </w:tcPr>
          <w:p>
            <w:r>
              <w:rPr>
                <w:rFonts w:ascii="Cambria" w:hAnsi="Cambria" w:eastAsia="Cambria"/>
                <w:b w:val="0"/>
                <w:i w:val="0"/>
                <w:color w:val="222222"/>
                <w:sz w:val="17"/>
              </w:rPr>
              <w:t>Communicated at a level appropriate to people who influence innovation performance.</w:t>
            </w:r>
          </w:p>
        </w:tc>
      </w:tr>
      <w:tr>
        <w:trPr>
          <w:cantSplit/>
        </w:trPr>
        <w:tc>
          <w:tcPr>
            <w:tcW w:type="dxa" w:w="2304"/>
            <w:tcMar>
              <w:top w:w="70" w:type="dxa"/>
              <w:start w:w="90" w:type="dxa"/>
              <w:bottom w:w="70" w:type="dxa"/>
              <w:end w:w="90" w:type="dxa"/>
            </w:tcMar>
            <w:vAlign w:val="top"/>
            <w:shd w:fill="F5F8FB"/>
          </w:tcPr>
          <w:p>
            <w:r>
              <w:rPr>
                <w:rFonts w:ascii="Cambria" w:hAnsi="Cambria" w:eastAsia="Cambria"/>
                <w:b w:val="0"/>
                <w:i w:val="0"/>
                <w:color w:val="222222"/>
                <w:sz w:val="17"/>
              </w:rPr>
              <w:t>Review</w:t>
            </w:r>
          </w:p>
        </w:tc>
        <w:tc>
          <w:tcPr>
            <w:tcW w:type="dxa" w:w="7776"/>
            <w:tcMar>
              <w:top w:w="70" w:type="dxa"/>
              <w:start w:w="90" w:type="dxa"/>
              <w:bottom w:w="70" w:type="dxa"/>
              <w:end w:w="90" w:type="dxa"/>
            </w:tcMar>
            <w:vAlign w:val="top"/>
            <w:shd w:fill="F5F8FB"/>
          </w:tcPr>
          <w:p>
            <w:r>
              <w:rPr>
                <w:rFonts w:ascii="Cambria" w:hAnsi="Cambria" w:eastAsia="Cambria"/>
                <w:b w:val="0"/>
                <w:i w:val="0"/>
                <w:color w:val="222222"/>
                <w:sz w:val="17"/>
              </w:rPr>
              <w:t>Reviewed for continued relevance during strategy and management-review cycles.</w:t>
            </w:r>
          </w:p>
        </w:tc>
      </w:tr>
    </w:tbl>
    <w:p/>
    <w:p>
      <w:pPr>
        <w:pStyle w:val="Heading1"/>
      </w:pPr>
      <w:r>
        <w:t>5. Leadership and Commitment</w:t>
      </w:r>
    </w:p>
    <w:p>
      <w:pPr>
        <w:pStyle w:val="ListBullet"/>
      </w:pPr>
      <w:r>
        <w:rPr>
          <w:rFonts w:ascii="Cambria" w:hAnsi="Cambria" w:eastAsia="Cambria"/>
          <w:b w:val="0"/>
          <w:i w:val="0"/>
          <w:color w:val="222222"/>
          <w:sz w:val="20"/>
        </w:rPr>
        <w:t>Top management integrates the IMS with strategic and operational governance.</w:t>
      </w:r>
    </w:p>
    <w:p>
      <w:pPr>
        <w:pStyle w:val="ListBullet"/>
      </w:pPr>
      <w:r>
        <w:rPr>
          <w:rFonts w:ascii="Cambria" w:hAnsi="Cambria" w:eastAsia="Cambria"/>
          <w:b w:val="0"/>
          <w:i w:val="0"/>
          <w:color w:val="222222"/>
          <w:sz w:val="20"/>
        </w:rPr>
        <w:t>Leadership reinforces value realization, evidence-based decisions, learning, collaboration and responsible risk-taking.</w:t>
      </w:r>
    </w:p>
    <w:p>
      <w:pPr>
        <w:pStyle w:val="ListBullet"/>
      </w:pPr>
      <w:r>
        <w:rPr>
          <w:rFonts w:ascii="Cambria" w:hAnsi="Cambria" w:eastAsia="Cambria"/>
          <w:b w:val="0"/>
          <w:i w:val="0"/>
          <w:color w:val="222222"/>
          <w:sz w:val="20"/>
        </w:rPr>
        <w:t>Leaders provide resources and remove systemic barriers that cannot be resolved by initiative teams.</w:t>
      </w:r>
    </w:p>
    <w:p>
      <w:pPr>
        <w:pStyle w:val="ListBullet"/>
      </w:pPr>
      <w:r>
        <w:rPr>
          <w:rFonts w:ascii="Cambria" w:hAnsi="Cambria" w:eastAsia="Cambria"/>
          <w:b w:val="0"/>
          <w:i w:val="0"/>
          <w:color w:val="222222"/>
          <w:sz w:val="20"/>
        </w:rPr>
        <w:t>Leadership supports change arising from both innovation outcomes and changes to the IMS itself.</w:t>
      </w:r>
    </w:p>
    <w:p>
      <w:pPr>
        <w:pStyle w:val="Heading1"/>
      </w:pPr>
      <w:r>
        <w:t>6. Innovation Policy</w:t>
      </w:r>
    </w:p>
    <w:p>
      <w:r>
        <w:rPr>
          <w:rFonts w:ascii="Cambria" w:hAnsi="Cambria" w:eastAsia="Cambria"/>
          <w:b w:val="0"/>
          <w:i w:val="0"/>
          <w:color w:val="222222"/>
          <w:sz w:val="21"/>
        </w:rPr>
        <w:t>The Innovation Policy expresses the organization’s commitments for innovation management. It is aligned to innovation intent and strategy, supports objectives, sets expectations for responsible and collaborative innovation, and is maintained as controlled documented information.</w:t>
      </w:r>
    </w:p>
    <w:p>
      <w:pPr>
        <w:pStyle w:val="Heading1"/>
      </w:pPr>
      <w:r>
        <w:t>7. Innovation Strategy and Culture</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448"/>
            <w:shd w:fill="D9EAF7"/>
            <w:tcMar>
              <w:top w:w="70" w:type="dxa"/>
              <w:start w:w="90" w:type="dxa"/>
              <w:bottom w:w="70" w:type="dxa"/>
              <w:end w:w="90" w:type="dxa"/>
            </w:tcMar>
          </w:tcPr>
          <w:p>
            <w:r>
              <w:rPr>
                <w:rFonts w:ascii="Cambria" w:hAnsi="Cambria" w:eastAsia="Cambria"/>
                <w:b/>
                <w:i w:val="0"/>
                <w:color w:val="222222"/>
                <w:sz w:val="17"/>
              </w:rPr>
              <w:t>System Element</w:t>
            </w:r>
          </w:p>
        </w:tc>
        <w:tc>
          <w:tcPr>
            <w:tcW w:type="dxa" w:w="7632"/>
            <w:shd w:fill="D9EAF7"/>
            <w:tcMar>
              <w:top w:w="70" w:type="dxa"/>
              <w:start w:w="90" w:type="dxa"/>
              <w:bottom w:w="70" w:type="dxa"/>
              <w:end w:w="90" w:type="dxa"/>
            </w:tcMar>
          </w:tcPr>
          <w:p>
            <w:r>
              <w:rPr>
                <w:rFonts w:ascii="Cambria" w:hAnsi="Cambria" w:eastAsia="Cambria"/>
                <w:b/>
                <w:i w:val="0"/>
                <w:color w:val="222222"/>
                <w:sz w:val="17"/>
              </w:rPr>
              <w:t>Management Approach</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Innovation strategy</w:t>
            </w:r>
          </w:p>
        </w:tc>
        <w:tc>
          <w:tcPr>
            <w:tcW w:type="dxa" w:w="7632"/>
            <w:tcMar>
              <w:top w:w="70" w:type="dxa"/>
              <w:start w:w="90" w:type="dxa"/>
              <w:bottom w:w="70" w:type="dxa"/>
              <w:end w:w="90" w:type="dxa"/>
            </w:tcMar>
            <w:vAlign w:val="top"/>
          </w:tcPr>
          <w:p>
            <w:r>
              <w:rPr>
                <w:rFonts w:ascii="Cambria" w:hAnsi="Cambria" w:eastAsia="Cambria"/>
                <w:b w:val="0"/>
                <w:i w:val="0"/>
                <w:color w:val="222222"/>
                <w:sz w:val="17"/>
              </w:rPr>
              <w:t>Translates intent into strategic themes, focus areas, portfolio logic, capabilities and value priorities.</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Innovation culture</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Leadership behaviors, incentives and management practices support curiosity, experimentation, learning, challenge, collaboration and responsible risk-taking.</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Decision climate</w:t>
            </w:r>
          </w:p>
        </w:tc>
        <w:tc>
          <w:tcPr>
            <w:tcW w:type="dxa" w:w="7632"/>
            <w:tcMar>
              <w:top w:w="70" w:type="dxa"/>
              <w:start w:w="90" w:type="dxa"/>
              <w:bottom w:w="70" w:type="dxa"/>
              <w:end w:w="90" w:type="dxa"/>
            </w:tcMar>
            <w:vAlign w:val="top"/>
          </w:tcPr>
          <w:p>
            <w:r>
              <w:rPr>
                <w:rFonts w:ascii="Cambria" w:hAnsi="Cambria" w:eastAsia="Cambria"/>
                <w:b w:val="0"/>
                <w:i w:val="0"/>
                <w:color w:val="222222"/>
                <w:sz w:val="17"/>
              </w:rPr>
              <w:t>Teams can present weak evidence, negative results or stop recommendations without pressure to manufacture positive outcomes.</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Learning</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Learning from experiments, failures, pivots and stopped initiatives is treated as reusable organizational knowledge.</w:t>
            </w:r>
          </w:p>
        </w:tc>
      </w:tr>
    </w:tbl>
    <w:p/>
    <w:p>
      <w:pPr>
        <w:pStyle w:val="Heading1"/>
      </w:pPr>
      <w:r>
        <w:t>8. Roles, Responsibilities and Authorities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start w:w="90" w:type="dxa"/>
              <w:bottom w:w="70" w:type="dxa"/>
              <w:end w:w="90" w:type="dxa"/>
            </w:tcMar>
          </w:tcPr>
          <w:p>
            <w:r>
              <w:rPr>
                <w:rFonts w:ascii="Cambria" w:hAnsi="Cambria" w:eastAsia="Cambria"/>
                <w:b/>
                <w:i w:val="0"/>
                <w:color w:val="222222"/>
                <w:sz w:val="17"/>
              </w:rPr>
              <w:t>Role</w:t>
            </w:r>
          </w:p>
        </w:tc>
        <w:tc>
          <w:tcPr>
            <w:tcW w:type="dxa" w:w="7200"/>
            <w:shd w:fill="D9EAF7"/>
            <w:tcMar>
              <w:top w:w="70" w:type="dxa"/>
              <w:start w:w="90" w:type="dxa"/>
              <w:bottom w:w="70" w:type="dxa"/>
              <w:end w:w="90" w:type="dxa"/>
            </w:tcMar>
          </w:tcPr>
          <w:p>
            <w:r>
              <w:rPr>
                <w:rFonts w:ascii="Cambria" w:hAnsi="Cambria" w:eastAsia="Cambria"/>
                <w:b/>
                <w:i w:val="0"/>
                <w:color w:val="222222"/>
                <w:sz w:val="17"/>
              </w:rPr>
              <w:t>System Responsibility</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Top Management</w:t>
            </w:r>
          </w:p>
        </w:tc>
        <w:tc>
          <w:tcPr>
            <w:tcW w:type="dxa" w:w="7200"/>
            <w:tcMar>
              <w:top w:w="70" w:type="dxa"/>
              <w:start w:w="90" w:type="dxa"/>
              <w:bottom w:w="70" w:type="dxa"/>
              <w:end w:w="90" w:type="dxa"/>
            </w:tcMar>
            <w:vAlign w:val="top"/>
          </w:tcPr>
          <w:p>
            <w:r>
              <w:rPr>
                <w:rFonts w:ascii="Cambria" w:hAnsi="Cambria" w:eastAsia="Cambria"/>
                <w:b w:val="0"/>
                <w:i w:val="0"/>
                <w:color w:val="222222"/>
                <w:sz w:val="17"/>
              </w:rPr>
              <w:t>Set direction, approve policy/strategy, provide resources and review IMS performance.</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Innovation Director / IMS Owner</w:t>
            </w:r>
          </w:p>
        </w:tc>
        <w:tc>
          <w:tcPr>
            <w:tcW w:type="dxa" w:w="7200"/>
            <w:tcMar>
              <w:top w:w="70" w:type="dxa"/>
              <w:start w:w="90" w:type="dxa"/>
              <w:bottom w:w="70" w:type="dxa"/>
              <w:end w:w="90" w:type="dxa"/>
            </w:tcMar>
            <w:vAlign w:val="top"/>
            <w:shd w:fill="F5F8FB"/>
          </w:tcPr>
          <w:p>
            <w:r>
              <w:rPr>
                <w:rFonts w:ascii="Cambria" w:hAnsi="Cambria" w:eastAsia="Cambria"/>
                <w:b w:val="0"/>
                <w:i w:val="0"/>
                <w:color w:val="222222"/>
                <w:sz w:val="17"/>
              </w:rPr>
              <w:t>Maintain IMS architecture, coordinate implementation and report system performance.</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Innovation Governance / Council</w:t>
            </w:r>
          </w:p>
        </w:tc>
        <w:tc>
          <w:tcPr>
            <w:tcW w:type="dxa" w:w="7200"/>
            <w:tcMar>
              <w:top w:w="70" w:type="dxa"/>
              <w:start w:w="90" w:type="dxa"/>
              <w:bottom w:w="70" w:type="dxa"/>
              <w:end w:w="90" w:type="dxa"/>
            </w:tcMar>
            <w:vAlign w:val="top"/>
          </w:tcPr>
          <w:p>
            <w:r>
              <w:rPr>
                <w:rFonts w:ascii="Cambria" w:hAnsi="Cambria" w:eastAsia="Cambria"/>
                <w:b w:val="0"/>
                <w:i w:val="0"/>
                <w:color w:val="222222"/>
                <w:sz w:val="17"/>
              </w:rPr>
              <w:t>Govern portfolios and significant initiatives; make continue/pivot/hold/stop decisions within authority.</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Portfolio Manager</w:t>
            </w:r>
          </w:p>
        </w:tc>
        <w:tc>
          <w:tcPr>
            <w:tcW w:type="dxa" w:w="7200"/>
            <w:tcMar>
              <w:top w:w="70" w:type="dxa"/>
              <w:start w:w="90" w:type="dxa"/>
              <w:bottom w:w="70" w:type="dxa"/>
              <w:end w:w="90" w:type="dxa"/>
            </w:tcMar>
            <w:vAlign w:val="top"/>
            <w:shd w:fill="F5F8FB"/>
          </w:tcPr>
          <w:p>
            <w:r>
              <w:rPr>
                <w:rFonts w:ascii="Cambria" w:hAnsi="Cambria" w:eastAsia="Cambria"/>
                <w:b w:val="0"/>
                <w:i w:val="0"/>
                <w:color w:val="222222"/>
                <w:sz w:val="17"/>
              </w:rPr>
              <w:t>Maintain portfolio visibility, prepare evidence, coordinate balancing and reallocation decisions.</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Initiative Sponsor</w:t>
            </w:r>
          </w:p>
        </w:tc>
        <w:tc>
          <w:tcPr>
            <w:tcW w:type="dxa" w:w="7200"/>
            <w:tcMar>
              <w:top w:w="70" w:type="dxa"/>
              <w:start w:w="90" w:type="dxa"/>
              <w:bottom w:w="70" w:type="dxa"/>
              <w:end w:w="90" w:type="dxa"/>
            </w:tcMar>
            <w:vAlign w:val="top"/>
          </w:tcPr>
          <w:p>
            <w:r>
              <w:rPr>
                <w:rFonts w:ascii="Cambria" w:hAnsi="Cambria" w:eastAsia="Cambria"/>
                <w:b w:val="0"/>
                <w:i w:val="0"/>
                <w:color w:val="222222"/>
                <w:sz w:val="17"/>
              </w:rPr>
              <w:t>Own strategic relevance, remove barriers and approve significant commitments within authority.</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Initiative Owner / Lead</w:t>
            </w:r>
          </w:p>
        </w:tc>
        <w:tc>
          <w:tcPr>
            <w:tcW w:type="dxa" w:w="7200"/>
            <w:tcMar>
              <w:top w:w="70" w:type="dxa"/>
              <w:start w:w="90" w:type="dxa"/>
              <w:bottom w:w="70" w:type="dxa"/>
              <w:end w:w="90" w:type="dxa"/>
            </w:tcMar>
            <w:vAlign w:val="top"/>
            <w:shd w:fill="F5F8FB"/>
          </w:tcPr>
          <w:p>
            <w:r>
              <w:rPr>
                <w:rFonts w:ascii="Cambria" w:hAnsi="Cambria" w:eastAsia="Cambria"/>
                <w:b w:val="0"/>
                <w:i w:val="0"/>
                <w:color w:val="222222"/>
                <w:sz w:val="17"/>
              </w:rPr>
              <w:t>Manage initiative hypotheses, evidence, team, decisions, records and learning.</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Enabling Functions</w:t>
            </w:r>
          </w:p>
        </w:tc>
        <w:tc>
          <w:tcPr>
            <w:tcW w:type="dxa" w:w="7200"/>
            <w:tcMar>
              <w:top w:w="70" w:type="dxa"/>
              <w:start w:w="90" w:type="dxa"/>
              <w:bottom w:w="70" w:type="dxa"/>
              <w:end w:w="90" w:type="dxa"/>
            </w:tcMar>
            <w:vAlign w:val="top"/>
          </w:tcPr>
          <w:p>
            <w:r>
              <w:rPr>
                <w:rFonts w:ascii="Cambria" w:hAnsi="Cambria" w:eastAsia="Cambria"/>
                <w:b w:val="0"/>
                <w:i w:val="0"/>
                <w:color w:val="222222"/>
                <w:sz w:val="17"/>
              </w:rPr>
              <w:t>Provide finance, legal/IP, HR, risk, data, procurement, technology and other support.</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Internal Audit</w:t>
            </w:r>
          </w:p>
        </w:tc>
        <w:tc>
          <w:tcPr>
            <w:tcW w:type="dxa" w:w="7200"/>
            <w:tcMar>
              <w:top w:w="70" w:type="dxa"/>
              <w:start w:w="90" w:type="dxa"/>
              <w:bottom w:w="70" w:type="dxa"/>
              <w:end w:w="90" w:type="dxa"/>
            </w:tcMar>
            <w:vAlign w:val="top"/>
            <w:shd w:fill="F5F8FB"/>
          </w:tcPr>
          <w:p>
            <w:r>
              <w:rPr>
                <w:rFonts w:ascii="Cambria" w:hAnsi="Cambria" w:eastAsia="Cambria"/>
                <w:b w:val="0"/>
                <w:i w:val="0"/>
                <w:color w:val="222222"/>
                <w:sz w:val="17"/>
              </w:rPr>
              <w:t>Provide objective assurance on IMS conformity and effectiveness.</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All Personnel</w:t>
            </w:r>
          </w:p>
        </w:tc>
        <w:tc>
          <w:tcPr>
            <w:tcW w:type="dxa" w:w="7200"/>
            <w:tcMar>
              <w:top w:w="70" w:type="dxa"/>
              <w:start w:w="90" w:type="dxa"/>
              <w:bottom w:w="70" w:type="dxa"/>
              <w:end w:w="90" w:type="dxa"/>
            </w:tcMar>
            <w:vAlign w:val="top"/>
          </w:tcPr>
          <w:p>
            <w:r>
              <w:rPr>
                <w:rFonts w:ascii="Cambria" w:hAnsi="Cambria" w:eastAsia="Cambria"/>
                <w:b w:val="0"/>
                <w:i w:val="0"/>
                <w:color w:val="222222"/>
                <w:sz w:val="17"/>
              </w:rPr>
              <w:t>Contribute to innovation within role, follow applicable controls and protect information / IP.</w:t>
            </w:r>
          </w:p>
        </w:tc>
      </w:tr>
    </w:tbl>
    <w:p/>
    <w:p>
      <w:pPr>
        <w:pStyle w:val="Heading1"/>
      </w:pPr>
      <w:r>
        <w:t>9. Planning</w:t>
      </w:r>
    </w:p>
    <w:p>
      <w:pPr>
        <w:pStyle w:val="ListBullet"/>
      </w:pPr>
      <w:r>
        <w:rPr>
          <w:rFonts w:ascii="Cambria" w:hAnsi="Cambria" w:eastAsia="Cambria"/>
          <w:b w:val="0"/>
          <w:i w:val="0"/>
          <w:color w:val="222222"/>
          <w:sz w:val="20"/>
        </w:rPr>
        <w:t>Risks and opportunities affecting the IMS are identified and addressed.</w:t>
      </w:r>
    </w:p>
    <w:p>
      <w:pPr>
        <w:pStyle w:val="ListBullet"/>
      </w:pPr>
      <w:r>
        <w:rPr>
          <w:rFonts w:ascii="Cambria" w:hAnsi="Cambria" w:eastAsia="Cambria"/>
          <w:b w:val="0"/>
          <w:i w:val="0"/>
          <w:color w:val="222222"/>
          <w:sz w:val="20"/>
        </w:rPr>
        <w:t>Innovation objectives are established at relevant functions/levels and include measures, owners, resources and review cadence.</w:t>
      </w:r>
    </w:p>
    <w:p>
      <w:pPr>
        <w:pStyle w:val="ListBullet"/>
      </w:pPr>
      <w:r>
        <w:rPr>
          <w:rFonts w:ascii="Cambria" w:hAnsi="Cambria" w:eastAsia="Cambria"/>
          <w:b w:val="0"/>
          <w:i w:val="0"/>
          <w:color w:val="222222"/>
          <w:sz w:val="20"/>
        </w:rPr>
        <w:t>Changes to the IMS are planned considering purpose, consequences, integrity, resources and responsibilities.</w:t>
      </w:r>
    </w:p>
    <w:p>
      <w:pPr>
        <w:pStyle w:val="ListBullet"/>
      </w:pPr>
      <w:r>
        <w:rPr>
          <w:rFonts w:ascii="Cambria" w:hAnsi="Cambria" w:eastAsia="Cambria"/>
          <w:b w:val="0"/>
          <w:i w:val="0"/>
          <w:color w:val="222222"/>
          <w:sz w:val="20"/>
        </w:rPr>
        <w:t>Innovation portfolios are established and managed to align resource allocation with innovation intent, strategy, objectives and uncertainty.</w:t>
      </w:r>
    </w:p>
    <w:p>
      <w:pPr>
        <w:pStyle w:val="ListBullet"/>
      </w:pPr>
      <w:r>
        <w:rPr>
          <w:rFonts w:ascii="Cambria" w:hAnsi="Cambria" w:eastAsia="Cambria"/>
          <w:b w:val="0"/>
          <w:i w:val="0"/>
          <w:color w:val="222222"/>
          <w:sz w:val="20"/>
        </w:rPr>
        <w:t>Organizational structures and collaboration arrangements are designed to enable effective innovation.</w:t>
      </w:r>
    </w:p>
    <w:p>
      <w:pPr>
        <w:pStyle w:val="Heading1"/>
      </w:pPr>
      <w:r>
        <w:t>10. Innovation Portfolio Management</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160"/>
            <w:shd w:fill="D9EAF7"/>
            <w:tcMar>
              <w:top w:w="70" w:type="dxa"/>
              <w:start w:w="90" w:type="dxa"/>
              <w:bottom w:w="70" w:type="dxa"/>
              <w:end w:w="90" w:type="dxa"/>
            </w:tcMar>
          </w:tcPr>
          <w:p>
            <w:r>
              <w:rPr>
                <w:rFonts w:ascii="Cambria" w:hAnsi="Cambria" w:eastAsia="Cambria"/>
                <w:b/>
                <w:i w:val="0"/>
                <w:color w:val="222222"/>
                <w:sz w:val="17"/>
              </w:rPr>
              <w:t>Portfolio Activity</w:t>
            </w:r>
          </w:p>
        </w:tc>
        <w:tc>
          <w:tcPr>
            <w:tcW w:type="dxa" w:w="7920"/>
            <w:shd w:fill="D9EAF7"/>
            <w:tcMar>
              <w:top w:w="70" w:type="dxa"/>
              <w:start w:w="90" w:type="dxa"/>
              <w:bottom w:w="70" w:type="dxa"/>
              <w:end w:w="90" w:type="dxa"/>
            </w:tcMar>
          </w:tcPr>
          <w:p>
            <w:r>
              <w:rPr>
                <w:rFonts w:ascii="Cambria" w:hAnsi="Cambria" w:eastAsia="Cambria"/>
                <w:b/>
                <w:i w:val="0"/>
                <w:color w:val="222222"/>
                <w:sz w:val="17"/>
              </w:rPr>
              <w:t>Required Control / Evidence</w:t>
            </w:r>
          </w:p>
        </w:tc>
      </w:tr>
      <w:tr>
        <w:trPr>
          <w:cantSplit/>
        </w:trPr>
        <w:tc>
          <w:tcPr>
            <w:tcW w:type="dxa" w:w="2160"/>
            <w:tcMar>
              <w:top w:w="70" w:type="dxa"/>
              <w:start w:w="90" w:type="dxa"/>
              <w:bottom w:w="70" w:type="dxa"/>
              <w:end w:w="90" w:type="dxa"/>
            </w:tcMar>
            <w:vAlign w:val="top"/>
          </w:tcPr>
          <w:p>
            <w:r>
              <w:rPr>
                <w:rFonts w:ascii="Cambria" w:hAnsi="Cambria" w:eastAsia="Cambria"/>
                <w:b w:val="0"/>
                <w:i w:val="0"/>
                <w:color w:val="222222"/>
                <w:sz w:val="17"/>
              </w:rPr>
              <w:t>Portfolio definition</w:t>
            </w:r>
          </w:p>
        </w:tc>
        <w:tc>
          <w:tcPr>
            <w:tcW w:type="dxa" w:w="7920"/>
            <w:tcMar>
              <w:top w:w="70" w:type="dxa"/>
              <w:start w:w="90" w:type="dxa"/>
              <w:bottom w:w="70" w:type="dxa"/>
              <w:end w:w="90" w:type="dxa"/>
            </w:tcMar>
            <w:vAlign w:val="top"/>
          </w:tcPr>
          <w:p>
            <w:r>
              <w:rPr>
                <w:rFonts w:ascii="Cambria" w:hAnsi="Cambria" w:eastAsia="Cambria"/>
                <w:b w:val="0"/>
                <w:i w:val="0"/>
                <w:color w:val="222222"/>
                <w:sz w:val="17"/>
              </w:rPr>
              <w:t>Controlled portfolio register and segmentation by relevant theme, horizon, business unit or other logic.</w:t>
            </w:r>
          </w:p>
        </w:tc>
      </w:tr>
      <w:tr>
        <w:trPr>
          <w:cantSplit/>
        </w:trPr>
        <w:tc>
          <w:tcPr>
            <w:tcW w:type="dxa" w:w="2160"/>
            <w:tcMar>
              <w:top w:w="70" w:type="dxa"/>
              <w:start w:w="90" w:type="dxa"/>
              <w:bottom w:w="70" w:type="dxa"/>
              <w:end w:w="90" w:type="dxa"/>
            </w:tcMar>
            <w:vAlign w:val="top"/>
            <w:shd w:fill="F5F8FB"/>
          </w:tcPr>
          <w:p>
            <w:r>
              <w:rPr>
                <w:rFonts w:ascii="Cambria" w:hAnsi="Cambria" w:eastAsia="Cambria"/>
                <w:b w:val="0"/>
                <w:i w:val="0"/>
                <w:color w:val="222222"/>
                <w:sz w:val="17"/>
              </w:rPr>
              <w:t>Entry</w:t>
            </w:r>
          </w:p>
        </w:tc>
        <w:tc>
          <w:tcPr>
            <w:tcW w:type="dxa" w:w="7920"/>
            <w:tcMar>
              <w:top w:w="70" w:type="dxa"/>
              <w:start w:w="90" w:type="dxa"/>
              <w:bottom w:w="70" w:type="dxa"/>
              <w:end w:w="90" w:type="dxa"/>
            </w:tcMar>
            <w:vAlign w:val="top"/>
            <w:shd w:fill="F5F8FB"/>
          </w:tcPr>
          <w:p>
            <w:r>
              <w:rPr>
                <w:rFonts w:ascii="Cambria" w:hAnsi="Cambria" w:eastAsia="Cambria"/>
                <w:b w:val="0"/>
                <w:i w:val="0"/>
                <w:color w:val="222222"/>
                <w:sz w:val="17"/>
              </w:rPr>
              <w:t>Defined evidence and criteria for admitting initiatives.</w:t>
            </w:r>
          </w:p>
        </w:tc>
      </w:tr>
      <w:tr>
        <w:trPr>
          <w:cantSplit/>
        </w:trPr>
        <w:tc>
          <w:tcPr>
            <w:tcW w:type="dxa" w:w="2160"/>
            <w:tcMar>
              <w:top w:w="70" w:type="dxa"/>
              <w:start w:w="90" w:type="dxa"/>
              <w:bottom w:w="70" w:type="dxa"/>
              <w:end w:w="90" w:type="dxa"/>
            </w:tcMar>
            <w:vAlign w:val="top"/>
          </w:tcPr>
          <w:p>
            <w:r>
              <w:rPr>
                <w:rFonts w:ascii="Cambria" w:hAnsi="Cambria" w:eastAsia="Cambria"/>
                <w:b w:val="0"/>
                <w:i w:val="0"/>
                <w:color w:val="222222"/>
                <w:sz w:val="17"/>
              </w:rPr>
              <w:t>Review</w:t>
            </w:r>
          </w:p>
        </w:tc>
        <w:tc>
          <w:tcPr>
            <w:tcW w:type="dxa" w:w="7920"/>
            <w:tcMar>
              <w:top w:w="70" w:type="dxa"/>
              <w:start w:w="90" w:type="dxa"/>
              <w:bottom w:w="70" w:type="dxa"/>
              <w:end w:w="90" w:type="dxa"/>
            </w:tcMar>
            <w:vAlign w:val="top"/>
          </w:tcPr>
          <w:p>
            <w:r>
              <w:rPr>
                <w:rFonts w:ascii="Cambria" w:hAnsi="Cambria" w:eastAsia="Cambria"/>
                <w:b w:val="0"/>
                <w:i w:val="0"/>
                <w:color w:val="222222"/>
                <w:sz w:val="17"/>
              </w:rPr>
              <w:t>Regular review of strategic alignment, evidence, uncertainty, expected value, risk, investment and capacity.</w:t>
            </w:r>
          </w:p>
        </w:tc>
      </w:tr>
      <w:tr>
        <w:trPr>
          <w:cantSplit/>
        </w:trPr>
        <w:tc>
          <w:tcPr>
            <w:tcW w:type="dxa" w:w="2160"/>
            <w:tcMar>
              <w:top w:w="70" w:type="dxa"/>
              <w:start w:w="90" w:type="dxa"/>
              <w:bottom w:w="70" w:type="dxa"/>
              <w:end w:w="90" w:type="dxa"/>
            </w:tcMar>
            <w:vAlign w:val="top"/>
            <w:shd w:fill="F5F8FB"/>
          </w:tcPr>
          <w:p>
            <w:r>
              <w:rPr>
                <w:rFonts w:ascii="Cambria" w:hAnsi="Cambria" w:eastAsia="Cambria"/>
                <w:b w:val="0"/>
                <w:i w:val="0"/>
                <w:color w:val="222222"/>
                <w:sz w:val="17"/>
              </w:rPr>
              <w:t>Decision</w:t>
            </w:r>
          </w:p>
        </w:tc>
        <w:tc>
          <w:tcPr>
            <w:tcW w:type="dxa" w:w="7920"/>
            <w:tcMar>
              <w:top w:w="70" w:type="dxa"/>
              <w:start w:w="90" w:type="dxa"/>
              <w:bottom w:w="70" w:type="dxa"/>
              <w:end w:w="90" w:type="dxa"/>
            </w:tcMar>
            <w:vAlign w:val="top"/>
            <w:shd w:fill="F5F8FB"/>
          </w:tcPr>
          <w:p>
            <w:r>
              <w:rPr>
                <w:rFonts w:ascii="Cambria" w:hAnsi="Cambria" w:eastAsia="Cambria"/>
                <w:b w:val="0"/>
                <w:i w:val="0"/>
                <w:color w:val="222222"/>
                <w:sz w:val="17"/>
              </w:rPr>
              <w:t>Continue, pivot, hold, stop or scale decisions recorded with rationale.</w:t>
            </w:r>
          </w:p>
        </w:tc>
      </w:tr>
      <w:tr>
        <w:trPr>
          <w:cantSplit/>
        </w:trPr>
        <w:tc>
          <w:tcPr>
            <w:tcW w:type="dxa" w:w="2160"/>
            <w:tcMar>
              <w:top w:w="70" w:type="dxa"/>
              <w:start w:w="90" w:type="dxa"/>
              <w:bottom w:w="70" w:type="dxa"/>
              <w:end w:w="90" w:type="dxa"/>
            </w:tcMar>
            <w:vAlign w:val="top"/>
          </w:tcPr>
          <w:p>
            <w:r>
              <w:rPr>
                <w:rFonts w:ascii="Cambria" w:hAnsi="Cambria" w:eastAsia="Cambria"/>
                <w:b w:val="0"/>
                <w:i w:val="0"/>
                <w:color w:val="222222"/>
                <w:sz w:val="17"/>
              </w:rPr>
              <w:t>Balance</w:t>
            </w:r>
          </w:p>
        </w:tc>
        <w:tc>
          <w:tcPr>
            <w:tcW w:type="dxa" w:w="7920"/>
            <w:tcMar>
              <w:top w:w="70" w:type="dxa"/>
              <w:start w:w="90" w:type="dxa"/>
              <w:bottom w:w="70" w:type="dxa"/>
              <w:end w:w="90" w:type="dxa"/>
            </w:tcMar>
            <w:vAlign w:val="top"/>
          </w:tcPr>
          <w:p>
            <w:r>
              <w:rPr>
                <w:rFonts w:ascii="Cambria" w:hAnsi="Cambria" w:eastAsia="Cambria"/>
                <w:b w:val="0"/>
                <w:i w:val="0"/>
                <w:color w:val="222222"/>
                <w:sz w:val="17"/>
              </w:rPr>
              <w:t>Management considers different horizons, risk/uncertainty profiles and strategic themes.</w:t>
            </w:r>
          </w:p>
        </w:tc>
      </w:tr>
      <w:tr>
        <w:trPr>
          <w:cantSplit/>
        </w:trPr>
        <w:tc>
          <w:tcPr>
            <w:tcW w:type="dxa" w:w="2160"/>
            <w:tcMar>
              <w:top w:w="70" w:type="dxa"/>
              <w:start w:w="90" w:type="dxa"/>
              <w:bottom w:w="70" w:type="dxa"/>
              <w:end w:w="90" w:type="dxa"/>
            </w:tcMar>
            <w:vAlign w:val="top"/>
            <w:shd w:fill="F5F8FB"/>
          </w:tcPr>
          <w:p>
            <w:r>
              <w:rPr>
                <w:rFonts w:ascii="Cambria" w:hAnsi="Cambria" w:eastAsia="Cambria"/>
                <w:b w:val="0"/>
                <w:i w:val="0"/>
                <w:color w:val="222222"/>
                <w:sz w:val="17"/>
              </w:rPr>
              <w:t>Reallocation</w:t>
            </w:r>
          </w:p>
        </w:tc>
        <w:tc>
          <w:tcPr>
            <w:tcW w:type="dxa" w:w="7920"/>
            <w:tcMar>
              <w:top w:w="70" w:type="dxa"/>
              <w:start w:w="90" w:type="dxa"/>
              <w:bottom w:w="70" w:type="dxa"/>
              <w:end w:w="90" w:type="dxa"/>
            </w:tcMar>
            <w:vAlign w:val="top"/>
            <w:shd w:fill="F5F8FB"/>
          </w:tcPr>
          <w:p>
            <w:r>
              <w:rPr>
                <w:rFonts w:ascii="Cambria" w:hAnsi="Cambria" w:eastAsia="Cambria"/>
                <w:b w:val="0"/>
                <w:i w:val="0"/>
                <w:color w:val="222222"/>
                <w:sz w:val="17"/>
              </w:rPr>
              <w:t>Resources are moved when evidence changes portfolio priorities.</w:t>
            </w:r>
          </w:p>
        </w:tc>
      </w:tr>
    </w:tbl>
    <w:p/>
    <w:p>
      <w:pPr>
        <w:pStyle w:val="Heading1"/>
      </w:pPr>
      <w:r>
        <w:t>11. Support Processes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448"/>
            <w:shd w:fill="D9EAF7"/>
            <w:tcMar>
              <w:top w:w="70" w:type="dxa"/>
              <w:start w:w="90" w:type="dxa"/>
              <w:bottom w:w="70" w:type="dxa"/>
              <w:end w:w="90" w:type="dxa"/>
            </w:tcMar>
          </w:tcPr>
          <w:p>
            <w:r>
              <w:rPr>
                <w:rFonts w:ascii="Cambria" w:hAnsi="Cambria" w:eastAsia="Cambria"/>
                <w:b/>
                <w:i w:val="0"/>
                <w:color w:val="222222"/>
                <w:sz w:val="17"/>
              </w:rPr>
              <w:t>Support Area</w:t>
            </w:r>
          </w:p>
        </w:tc>
        <w:tc>
          <w:tcPr>
            <w:tcW w:type="dxa" w:w="7632"/>
            <w:shd w:fill="D9EAF7"/>
            <w:tcMar>
              <w:top w:w="70" w:type="dxa"/>
              <w:start w:w="90" w:type="dxa"/>
              <w:bottom w:w="70" w:type="dxa"/>
              <w:end w:w="90" w:type="dxa"/>
            </w:tcMar>
          </w:tcPr>
          <w:p>
            <w:r>
              <w:rPr>
                <w:rFonts w:ascii="Cambria" w:hAnsi="Cambria" w:eastAsia="Cambria"/>
                <w:b/>
                <w:i w:val="0"/>
                <w:color w:val="222222"/>
                <w:sz w:val="17"/>
              </w:rPr>
              <w:t>IMS Control</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People</w:t>
            </w:r>
          </w:p>
        </w:tc>
        <w:tc>
          <w:tcPr>
            <w:tcW w:type="dxa" w:w="7632"/>
            <w:tcMar>
              <w:top w:w="70" w:type="dxa"/>
              <w:start w:w="90" w:type="dxa"/>
              <w:bottom w:w="70" w:type="dxa"/>
              <w:end w:w="90" w:type="dxa"/>
            </w:tcMar>
            <w:vAlign w:val="top"/>
          </w:tcPr>
          <w:p>
            <w:r>
              <w:rPr>
                <w:rFonts w:ascii="Cambria" w:hAnsi="Cambria" w:eastAsia="Cambria"/>
                <w:b w:val="0"/>
                <w:i w:val="0"/>
                <w:color w:val="222222"/>
                <w:sz w:val="17"/>
              </w:rPr>
              <w:t>Required roles and team profiles are identified and staffed.</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Time</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Protected capacity is made available where needed.</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Finance</w:t>
            </w:r>
          </w:p>
        </w:tc>
        <w:tc>
          <w:tcPr>
            <w:tcW w:type="dxa" w:w="7632"/>
            <w:tcMar>
              <w:top w:w="70" w:type="dxa"/>
              <w:start w:w="90" w:type="dxa"/>
              <w:bottom w:w="70" w:type="dxa"/>
              <w:end w:w="90" w:type="dxa"/>
            </w:tcMar>
            <w:vAlign w:val="top"/>
          </w:tcPr>
          <w:p>
            <w:r>
              <w:rPr>
                <w:rFonts w:ascii="Cambria" w:hAnsi="Cambria" w:eastAsia="Cambria"/>
                <w:b w:val="0"/>
                <w:i w:val="0"/>
                <w:color w:val="222222"/>
                <w:sz w:val="17"/>
              </w:rPr>
              <w:t>Funding approaches reflect uncertainty and staged evidence.</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Infrastructure</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Physical, digital, experimental and collaboration infrastructure is available.</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Knowledge</w:t>
            </w:r>
          </w:p>
        </w:tc>
        <w:tc>
          <w:tcPr>
            <w:tcW w:type="dxa" w:w="7632"/>
            <w:tcMar>
              <w:top w:w="70" w:type="dxa"/>
              <w:start w:w="90" w:type="dxa"/>
              <w:bottom w:w="70" w:type="dxa"/>
              <w:end w:w="90" w:type="dxa"/>
            </w:tcMar>
            <w:vAlign w:val="top"/>
          </w:tcPr>
          <w:p>
            <w:r>
              <w:rPr>
                <w:rFonts w:ascii="Cambria" w:hAnsi="Cambria" w:eastAsia="Cambria"/>
                <w:b w:val="0"/>
                <w:i w:val="0"/>
                <w:color w:val="222222"/>
                <w:sz w:val="17"/>
              </w:rPr>
              <w:t>Strategic and initiative knowledge is created, shared, retained and accessible.</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Intellectual Property</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Ownership, confidentiality, protection, use and freedom-to-operate considerations are addressed at appropriate points.</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Tools and methods</w:t>
            </w:r>
          </w:p>
        </w:tc>
        <w:tc>
          <w:tcPr>
            <w:tcW w:type="dxa" w:w="7632"/>
            <w:tcMar>
              <w:top w:w="70" w:type="dxa"/>
              <w:start w:w="90" w:type="dxa"/>
              <w:bottom w:w="70" w:type="dxa"/>
              <w:end w:w="90" w:type="dxa"/>
            </w:tcMar>
            <w:vAlign w:val="top"/>
          </w:tcPr>
          <w:p>
            <w:r>
              <w:rPr>
                <w:rFonts w:ascii="Cambria" w:hAnsi="Cambria" w:eastAsia="Cambria"/>
                <w:b w:val="0"/>
                <w:i w:val="0"/>
                <w:color w:val="222222"/>
                <w:sz w:val="17"/>
              </w:rPr>
              <w:t>Teams use fit-for-purpose tools rather than mandatory one-size-fits-all methods.</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Competence</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Competence needs are defined and developed for leaders, governance members and teams.</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Awareness and communication</w:t>
            </w:r>
          </w:p>
        </w:tc>
        <w:tc>
          <w:tcPr>
            <w:tcW w:type="dxa" w:w="7632"/>
            <w:tcMar>
              <w:top w:w="70" w:type="dxa"/>
              <w:start w:w="90" w:type="dxa"/>
              <w:bottom w:w="70" w:type="dxa"/>
              <w:end w:w="90" w:type="dxa"/>
            </w:tcMar>
            <w:vAlign w:val="top"/>
          </w:tcPr>
          <w:p>
            <w:r>
              <w:rPr>
                <w:rFonts w:ascii="Cambria" w:hAnsi="Cambria" w:eastAsia="Cambria"/>
                <w:b w:val="0"/>
                <w:i w:val="0"/>
                <w:color w:val="222222"/>
                <w:sz w:val="17"/>
              </w:rPr>
              <w:t>People understand policy, strategy, objectives and how they contribute.</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Documented information</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Documents and records are created, approved, controlled, protected, retained and retrievable as needed.</w:t>
            </w:r>
          </w:p>
        </w:tc>
      </w:tr>
    </w:tbl>
    <w:p/>
    <w:p>
      <w:pPr>
        <w:pStyle w:val="Heading1"/>
      </w:pPr>
      <w:r>
        <w:t>12. Innovation Initiatives</w:t>
      </w:r>
    </w:p>
    <w:p>
      <w:r>
        <w:rPr>
          <w:rFonts w:ascii="Cambria" w:hAnsi="Cambria" w:eastAsia="Cambria"/>
          <w:b w:val="0"/>
          <w:i w:val="0"/>
          <w:color w:val="222222"/>
          <w:sz w:val="21"/>
        </w:rPr>
        <w:t>Each material innovation initiative is established with a clear purpose, owner, sponsor, value hypothesis, relevant assumptions, required resources, expected evidence, decision points and appropriate documented information. Governance intensity is proportionate to uncertainty, investment and impact.</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592"/>
            <w:shd w:fill="D9EAF7"/>
            <w:tcMar>
              <w:top w:w="70" w:type="dxa"/>
              <w:start w:w="90" w:type="dxa"/>
              <w:bottom w:w="70" w:type="dxa"/>
              <w:end w:w="90" w:type="dxa"/>
            </w:tcMar>
          </w:tcPr>
          <w:p>
            <w:r>
              <w:rPr>
                <w:rFonts w:ascii="Cambria" w:hAnsi="Cambria" w:eastAsia="Cambria"/>
                <w:b/>
                <w:i w:val="0"/>
                <w:color w:val="222222"/>
                <w:sz w:val="17"/>
              </w:rPr>
              <w:t>Initiative Record</w:t>
            </w:r>
          </w:p>
        </w:tc>
        <w:tc>
          <w:tcPr>
            <w:tcW w:type="dxa" w:w="7488"/>
            <w:shd w:fill="D9EAF7"/>
            <w:tcMar>
              <w:top w:w="70" w:type="dxa"/>
              <w:start w:w="90" w:type="dxa"/>
              <w:bottom w:w="70" w:type="dxa"/>
              <w:end w:w="90" w:type="dxa"/>
            </w:tcMar>
          </w:tcPr>
          <w:p>
            <w:r>
              <w:rPr>
                <w:rFonts w:ascii="Cambria" w:hAnsi="Cambria" w:eastAsia="Cambria"/>
                <w:b/>
                <w:i w:val="0"/>
                <w:color w:val="222222"/>
                <w:sz w:val="17"/>
              </w:rPr>
              <w:t>Minimum Content</w:t>
            </w:r>
          </w:p>
        </w:tc>
      </w:tr>
      <w:tr>
        <w:trPr>
          <w:cantSplit/>
        </w:trPr>
        <w:tc>
          <w:tcPr>
            <w:tcW w:type="dxa" w:w="2592"/>
            <w:tcMar>
              <w:top w:w="70" w:type="dxa"/>
              <w:start w:w="90" w:type="dxa"/>
              <w:bottom w:w="70" w:type="dxa"/>
              <w:end w:w="90" w:type="dxa"/>
            </w:tcMar>
            <w:vAlign w:val="top"/>
          </w:tcPr>
          <w:p>
            <w:r>
              <w:rPr>
                <w:rFonts w:ascii="Cambria" w:hAnsi="Cambria" w:eastAsia="Cambria"/>
                <w:b w:val="0"/>
                <w:i w:val="0"/>
                <w:color w:val="222222"/>
                <w:sz w:val="17"/>
              </w:rPr>
              <w:t>Initiative charter</w:t>
            </w:r>
          </w:p>
        </w:tc>
        <w:tc>
          <w:tcPr>
            <w:tcW w:type="dxa" w:w="7488"/>
            <w:tcMar>
              <w:top w:w="70" w:type="dxa"/>
              <w:start w:w="90" w:type="dxa"/>
              <w:bottom w:w="70" w:type="dxa"/>
              <w:end w:w="90" w:type="dxa"/>
            </w:tcMar>
            <w:vAlign w:val="top"/>
          </w:tcPr>
          <w:p>
            <w:r>
              <w:rPr>
                <w:rFonts w:ascii="Cambria" w:hAnsi="Cambria" w:eastAsia="Cambria"/>
                <w:b w:val="0"/>
                <w:i w:val="0"/>
                <w:color w:val="222222"/>
                <w:sz w:val="17"/>
              </w:rPr>
              <w:t>Purpose, scope, sponsor, owner, team, strategic alignment and expected value.</w:t>
            </w:r>
          </w:p>
        </w:tc>
      </w:tr>
      <w:tr>
        <w:trPr>
          <w:cantSplit/>
        </w:trPr>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t>Assumption / evidence log</w:t>
            </w:r>
          </w:p>
        </w:tc>
        <w:tc>
          <w:tcPr>
            <w:tcW w:type="dxa" w:w="7488"/>
            <w:tcMar>
              <w:top w:w="70" w:type="dxa"/>
              <w:start w:w="90" w:type="dxa"/>
              <w:bottom w:w="70" w:type="dxa"/>
              <w:end w:w="90" w:type="dxa"/>
            </w:tcMar>
            <w:vAlign w:val="top"/>
            <w:shd w:fill="F5F8FB"/>
          </w:tcPr>
          <w:p>
            <w:r>
              <w:rPr>
                <w:rFonts w:ascii="Cambria" w:hAnsi="Cambria" w:eastAsia="Cambria"/>
                <w:b w:val="0"/>
                <w:i w:val="0"/>
                <w:color w:val="222222"/>
                <w:sz w:val="17"/>
              </w:rPr>
              <w:t>Critical assumptions, tests, evidence, confidence and unresolved uncertainty.</w:t>
            </w:r>
          </w:p>
        </w:tc>
      </w:tr>
      <w:tr>
        <w:trPr>
          <w:cantSplit/>
        </w:trPr>
        <w:tc>
          <w:tcPr>
            <w:tcW w:type="dxa" w:w="2592"/>
            <w:tcMar>
              <w:top w:w="70" w:type="dxa"/>
              <w:start w:w="90" w:type="dxa"/>
              <w:bottom w:w="70" w:type="dxa"/>
              <w:end w:w="90" w:type="dxa"/>
            </w:tcMar>
            <w:vAlign w:val="top"/>
          </w:tcPr>
          <w:p>
            <w:r>
              <w:rPr>
                <w:rFonts w:ascii="Cambria" w:hAnsi="Cambria" w:eastAsia="Cambria"/>
                <w:b w:val="0"/>
                <w:i w:val="0"/>
                <w:color w:val="222222"/>
                <w:sz w:val="17"/>
              </w:rPr>
              <w:t>Decision log</w:t>
            </w:r>
          </w:p>
        </w:tc>
        <w:tc>
          <w:tcPr>
            <w:tcW w:type="dxa" w:w="7488"/>
            <w:tcMar>
              <w:top w:w="70" w:type="dxa"/>
              <w:start w:w="90" w:type="dxa"/>
              <w:bottom w:w="70" w:type="dxa"/>
              <w:end w:w="90" w:type="dxa"/>
            </w:tcMar>
            <w:vAlign w:val="top"/>
          </w:tcPr>
          <w:p>
            <w:r>
              <w:rPr>
                <w:rFonts w:ascii="Cambria" w:hAnsi="Cambria" w:eastAsia="Cambria"/>
                <w:b w:val="0"/>
                <w:i w:val="0"/>
                <w:color w:val="222222"/>
                <w:sz w:val="17"/>
              </w:rPr>
              <w:t>Continue / pivot / hold / stop decisions with rationale and authority.</w:t>
            </w:r>
          </w:p>
        </w:tc>
      </w:tr>
      <w:tr>
        <w:trPr>
          <w:cantSplit/>
        </w:trPr>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t>Risk / impact record</w:t>
            </w:r>
          </w:p>
        </w:tc>
        <w:tc>
          <w:tcPr>
            <w:tcW w:type="dxa" w:w="7488"/>
            <w:tcMar>
              <w:top w:w="70" w:type="dxa"/>
              <w:start w:w="90" w:type="dxa"/>
              <w:bottom w:w="70" w:type="dxa"/>
              <w:end w:w="90" w:type="dxa"/>
            </w:tcMar>
            <w:vAlign w:val="top"/>
            <w:shd w:fill="F5F8FB"/>
          </w:tcPr>
          <w:p>
            <w:r>
              <w:rPr>
                <w:rFonts w:ascii="Cambria" w:hAnsi="Cambria" w:eastAsia="Cambria"/>
                <w:b w:val="0"/>
                <w:i w:val="0"/>
                <w:color w:val="222222"/>
                <w:sz w:val="17"/>
              </w:rPr>
              <w:t>Material opportunity, risk, ethical, sustainability, regulatory or reputational considerations.</w:t>
            </w:r>
          </w:p>
        </w:tc>
      </w:tr>
      <w:tr>
        <w:trPr>
          <w:cantSplit/>
        </w:trPr>
        <w:tc>
          <w:tcPr>
            <w:tcW w:type="dxa" w:w="2592"/>
            <w:tcMar>
              <w:top w:w="70" w:type="dxa"/>
              <w:start w:w="90" w:type="dxa"/>
              <w:bottom w:w="70" w:type="dxa"/>
              <w:end w:w="90" w:type="dxa"/>
            </w:tcMar>
            <w:vAlign w:val="top"/>
          </w:tcPr>
          <w:p>
            <w:r>
              <w:rPr>
                <w:rFonts w:ascii="Cambria" w:hAnsi="Cambria" w:eastAsia="Cambria"/>
                <w:b w:val="0"/>
                <w:i w:val="0"/>
                <w:color w:val="222222"/>
                <w:sz w:val="17"/>
              </w:rPr>
              <w:t>Learning log</w:t>
            </w:r>
          </w:p>
        </w:tc>
        <w:tc>
          <w:tcPr>
            <w:tcW w:type="dxa" w:w="7488"/>
            <w:tcMar>
              <w:top w:w="70" w:type="dxa"/>
              <w:start w:w="90" w:type="dxa"/>
              <w:bottom w:w="70" w:type="dxa"/>
              <w:end w:w="90" w:type="dxa"/>
            </w:tcMar>
            <w:vAlign w:val="top"/>
          </w:tcPr>
          <w:p>
            <w:r>
              <w:rPr>
                <w:rFonts w:ascii="Cambria" w:hAnsi="Cambria" w:eastAsia="Cambria"/>
                <w:b w:val="0"/>
                <w:i w:val="0"/>
                <w:color w:val="222222"/>
                <w:sz w:val="17"/>
              </w:rPr>
              <w:t>Reusable learning, including stopped or unsuccessful pathways.</w:t>
            </w:r>
          </w:p>
        </w:tc>
      </w:tr>
      <w:tr>
        <w:trPr>
          <w:cantSplit/>
        </w:trPr>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t>Closure / transfer</w:t>
            </w:r>
          </w:p>
        </w:tc>
        <w:tc>
          <w:tcPr>
            <w:tcW w:type="dxa" w:w="7488"/>
            <w:tcMar>
              <w:top w:w="70" w:type="dxa"/>
              <w:start w:w="90" w:type="dxa"/>
              <w:bottom w:w="70" w:type="dxa"/>
              <w:end w:w="90" w:type="dxa"/>
            </w:tcMar>
            <w:vAlign w:val="top"/>
            <w:shd w:fill="F5F8FB"/>
          </w:tcPr>
          <w:p>
            <w:r>
              <w:rPr>
                <w:rFonts w:ascii="Cambria" w:hAnsi="Cambria" w:eastAsia="Cambria"/>
                <w:b w:val="0"/>
                <w:i w:val="0"/>
                <w:color w:val="222222"/>
                <w:sz w:val="17"/>
              </w:rPr>
              <w:t>Deployment, scaling, business transfer or closure decision and residual actions.</w:t>
            </w:r>
          </w:p>
        </w:tc>
      </w:tr>
    </w:tbl>
    <w:p/>
    <w:p>
      <w:pPr>
        <w:pStyle w:val="Heading1"/>
      </w:pPr>
      <w:r>
        <w:t>13. Core Innovation Process</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016"/>
            <w:shd w:fill="D9EAF7"/>
            <w:tcMar>
              <w:top w:w="70" w:type="dxa"/>
              <w:start w:w="90" w:type="dxa"/>
              <w:bottom w:w="70" w:type="dxa"/>
              <w:end w:w="90" w:type="dxa"/>
            </w:tcMar>
          </w:tcPr>
          <w:p>
            <w:r>
              <w:rPr>
                <w:rFonts w:ascii="Cambria" w:hAnsi="Cambria" w:eastAsia="Cambria"/>
                <w:b/>
                <w:i w:val="0"/>
                <w:color w:val="222222"/>
                <w:sz w:val="17"/>
              </w:rPr>
              <w:t>Stage</w:t>
            </w:r>
          </w:p>
        </w:tc>
        <w:tc>
          <w:tcPr>
            <w:tcW w:type="dxa" w:w="3456"/>
            <w:shd w:fill="D9EAF7"/>
            <w:tcMar>
              <w:top w:w="70" w:type="dxa"/>
              <w:start w:w="90" w:type="dxa"/>
              <w:bottom w:w="70" w:type="dxa"/>
              <w:end w:w="90" w:type="dxa"/>
            </w:tcMar>
          </w:tcPr>
          <w:p>
            <w:r>
              <w:rPr>
                <w:rFonts w:ascii="Cambria" w:hAnsi="Cambria" w:eastAsia="Cambria"/>
                <w:b/>
                <w:i w:val="0"/>
                <w:color w:val="222222"/>
                <w:sz w:val="17"/>
              </w:rPr>
              <w:t>Purpose</w:t>
            </w:r>
          </w:p>
        </w:tc>
        <w:tc>
          <w:tcPr>
            <w:tcW w:type="dxa" w:w="4608"/>
            <w:shd w:fill="D9EAF7"/>
            <w:tcMar>
              <w:top w:w="70" w:type="dxa"/>
              <w:start w:w="90" w:type="dxa"/>
              <w:bottom w:w="70" w:type="dxa"/>
              <w:end w:w="90" w:type="dxa"/>
            </w:tcMar>
          </w:tcPr>
          <w:p>
            <w:r>
              <w:rPr>
                <w:rFonts w:ascii="Cambria" w:hAnsi="Cambria" w:eastAsia="Cambria"/>
                <w:b/>
                <w:i w:val="0"/>
                <w:color w:val="222222"/>
                <w:sz w:val="17"/>
              </w:rPr>
              <w:t>Typical Evidence / Output</w:t>
            </w:r>
          </w:p>
        </w:tc>
      </w:tr>
      <w:tr>
        <w:trPr>
          <w:cantSplit/>
        </w:trPr>
        <w:tc>
          <w:tcPr>
            <w:tcW w:type="dxa" w:w="2016"/>
            <w:tcMar>
              <w:top w:w="70" w:type="dxa"/>
              <w:start w:w="90" w:type="dxa"/>
              <w:bottom w:w="70" w:type="dxa"/>
              <w:end w:w="90" w:type="dxa"/>
            </w:tcMar>
            <w:vAlign w:val="top"/>
          </w:tcPr>
          <w:p>
            <w:r>
              <w:rPr>
                <w:rFonts w:ascii="Cambria" w:hAnsi="Cambria" w:eastAsia="Cambria"/>
                <w:b w:val="0"/>
                <w:i w:val="0"/>
                <w:color w:val="222222"/>
                <w:sz w:val="17"/>
              </w:rPr>
              <w:t>Identify Opportunities</w:t>
            </w:r>
          </w:p>
        </w:tc>
        <w:tc>
          <w:tcPr>
            <w:tcW w:type="dxa" w:w="3456"/>
            <w:tcMar>
              <w:top w:w="70" w:type="dxa"/>
              <w:start w:w="90" w:type="dxa"/>
              <w:bottom w:w="70" w:type="dxa"/>
              <w:end w:w="90" w:type="dxa"/>
            </w:tcMar>
            <w:vAlign w:val="top"/>
          </w:tcPr>
          <w:p>
            <w:r>
              <w:rPr>
                <w:rFonts w:ascii="Cambria" w:hAnsi="Cambria" w:eastAsia="Cambria"/>
                <w:b w:val="0"/>
                <w:i w:val="0"/>
                <w:color w:val="222222"/>
                <w:sz w:val="17"/>
              </w:rPr>
              <w:t>Find and frame meaningful opportunities using evidence from context, users, technology, markets and strategy.</w:t>
            </w:r>
          </w:p>
        </w:tc>
        <w:tc>
          <w:tcPr>
            <w:tcW w:type="dxa" w:w="4608"/>
            <w:tcMar>
              <w:top w:w="70" w:type="dxa"/>
              <w:start w:w="90" w:type="dxa"/>
              <w:bottom w:w="70" w:type="dxa"/>
              <w:end w:w="90" w:type="dxa"/>
            </w:tcMar>
            <w:vAlign w:val="top"/>
          </w:tcPr>
          <w:p>
            <w:r>
              <w:rPr>
                <w:rFonts w:ascii="Cambria" w:hAnsi="Cambria" w:eastAsia="Cambria"/>
                <w:b w:val="0"/>
                <w:i w:val="0"/>
                <w:color w:val="222222"/>
                <w:sz w:val="17"/>
              </w:rPr>
              <w:t>Opportunity statement, evidence, stakeholder need, initial uncertainty.</w:t>
            </w:r>
          </w:p>
        </w:tc>
      </w:tr>
      <w:tr>
        <w:trPr>
          <w:cantSplit/>
        </w:trPr>
        <w:tc>
          <w:tcPr>
            <w:tcW w:type="dxa" w:w="2016"/>
            <w:tcMar>
              <w:top w:w="70" w:type="dxa"/>
              <w:start w:w="90" w:type="dxa"/>
              <w:bottom w:w="70" w:type="dxa"/>
              <w:end w:w="90" w:type="dxa"/>
            </w:tcMar>
            <w:vAlign w:val="top"/>
            <w:shd w:fill="F5F8FB"/>
          </w:tcPr>
          <w:p>
            <w:r>
              <w:rPr>
                <w:rFonts w:ascii="Cambria" w:hAnsi="Cambria" w:eastAsia="Cambria"/>
                <w:b w:val="0"/>
                <w:i w:val="0"/>
                <w:color w:val="222222"/>
                <w:sz w:val="17"/>
              </w:rPr>
              <w:t>Create Concepts</w:t>
            </w:r>
          </w:p>
        </w:tc>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t>Generate and compare alternative concepts before major development commitment.</w:t>
            </w:r>
          </w:p>
        </w:tc>
        <w:tc>
          <w:tcPr>
            <w:tcW w:type="dxa" w:w="4608"/>
            <w:tcMar>
              <w:top w:w="70" w:type="dxa"/>
              <w:start w:w="90" w:type="dxa"/>
              <w:bottom w:w="70" w:type="dxa"/>
              <w:end w:w="90" w:type="dxa"/>
            </w:tcMar>
            <w:vAlign w:val="top"/>
            <w:shd w:fill="F5F8FB"/>
          </w:tcPr>
          <w:p>
            <w:r>
              <w:rPr>
                <w:rFonts w:ascii="Cambria" w:hAnsi="Cambria" w:eastAsia="Cambria"/>
                <w:b w:val="0"/>
                <w:i w:val="0"/>
                <w:color w:val="222222"/>
                <w:sz w:val="17"/>
              </w:rPr>
              <w:t>Concept options, selection rationale, value proposition.</w:t>
            </w:r>
          </w:p>
        </w:tc>
      </w:tr>
      <w:tr>
        <w:trPr>
          <w:cantSplit/>
        </w:trPr>
        <w:tc>
          <w:tcPr>
            <w:tcW w:type="dxa" w:w="2016"/>
            <w:tcMar>
              <w:top w:w="70" w:type="dxa"/>
              <w:start w:w="90" w:type="dxa"/>
              <w:bottom w:w="70" w:type="dxa"/>
              <w:end w:w="90" w:type="dxa"/>
            </w:tcMar>
            <w:vAlign w:val="top"/>
          </w:tcPr>
          <w:p>
            <w:r>
              <w:rPr>
                <w:rFonts w:ascii="Cambria" w:hAnsi="Cambria" w:eastAsia="Cambria"/>
                <w:b w:val="0"/>
                <w:i w:val="0"/>
                <w:color w:val="222222"/>
                <w:sz w:val="17"/>
              </w:rPr>
              <w:t>Validate Concepts</w:t>
            </w:r>
          </w:p>
        </w:tc>
        <w:tc>
          <w:tcPr>
            <w:tcW w:type="dxa" w:w="3456"/>
            <w:tcMar>
              <w:top w:w="70" w:type="dxa"/>
              <w:start w:w="90" w:type="dxa"/>
              <w:bottom w:w="70" w:type="dxa"/>
              <w:end w:w="90" w:type="dxa"/>
            </w:tcMar>
            <w:vAlign w:val="top"/>
          </w:tcPr>
          <w:p>
            <w:r>
              <w:rPr>
                <w:rFonts w:ascii="Cambria" w:hAnsi="Cambria" w:eastAsia="Cambria"/>
                <w:b w:val="0"/>
                <w:i w:val="0"/>
                <w:color w:val="222222"/>
                <w:sz w:val="17"/>
              </w:rPr>
              <w:t>Test critical assumptions and reduce uncertainty using appropriate experiments or evidence.</w:t>
            </w:r>
          </w:p>
        </w:tc>
        <w:tc>
          <w:tcPr>
            <w:tcW w:type="dxa" w:w="4608"/>
            <w:tcMar>
              <w:top w:w="70" w:type="dxa"/>
              <w:start w:w="90" w:type="dxa"/>
              <w:bottom w:w="70" w:type="dxa"/>
              <w:end w:w="90" w:type="dxa"/>
            </w:tcMar>
            <w:vAlign w:val="top"/>
          </w:tcPr>
          <w:p>
            <w:r>
              <w:rPr>
                <w:rFonts w:ascii="Cambria" w:hAnsi="Cambria" w:eastAsia="Cambria"/>
                <w:b w:val="0"/>
                <w:i w:val="0"/>
                <w:color w:val="222222"/>
                <w:sz w:val="17"/>
              </w:rPr>
              <w:t>Experiment plan, prototype/test evidence, user feedback, validation conclusion.</w:t>
            </w:r>
          </w:p>
        </w:tc>
      </w:tr>
      <w:tr>
        <w:trPr>
          <w:cantSplit/>
        </w:trPr>
        <w:tc>
          <w:tcPr>
            <w:tcW w:type="dxa" w:w="2016"/>
            <w:tcMar>
              <w:top w:w="70" w:type="dxa"/>
              <w:start w:w="90" w:type="dxa"/>
              <w:bottom w:w="70" w:type="dxa"/>
              <w:end w:w="90" w:type="dxa"/>
            </w:tcMar>
            <w:vAlign w:val="top"/>
            <w:shd w:fill="F5F8FB"/>
          </w:tcPr>
          <w:p>
            <w:r>
              <w:rPr>
                <w:rFonts w:ascii="Cambria" w:hAnsi="Cambria" w:eastAsia="Cambria"/>
                <w:b w:val="0"/>
                <w:i w:val="0"/>
                <w:color w:val="222222"/>
                <w:sz w:val="17"/>
              </w:rPr>
              <w:t>Develop Solutions</w:t>
            </w:r>
          </w:p>
        </w:tc>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t>Iteratively transform validated concepts into workable solutions and operating arrangements.</w:t>
            </w:r>
          </w:p>
        </w:tc>
        <w:tc>
          <w:tcPr>
            <w:tcW w:type="dxa" w:w="4608"/>
            <w:tcMar>
              <w:top w:w="70" w:type="dxa"/>
              <w:start w:w="90" w:type="dxa"/>
              <w:bottom w:w="70" w:type="dxa"/>
              <w:end w:w="90" w:type="dxa"/>
            </w:tcMar>
            <w:vAlign w:val="top"/>
            <w:shd w:fill="F5F8FB"/>
          </w:tcPr>
          <w:p>
            <w:r>
              <w:rPr>
                <w:rFonts w:ascii="Cambria" w:hAnsi="Cambria" w:eastAsia="Cambria"/>
                <w:b w:val="0"/>
                <w:i w:val="0"/>
                <w:color w:val="222222"/>
                <w:sz w:val="17"/>
              </w:rPr>
              <w:t>Development evidence, pilots, readiness and risk controls.</w:t>
            </w:r>
          </w:p>
        </w:tc>
      </w:tr>
      <w:tr>
        <w:trPr>
          <w:cantSplit/>
        </w:trPr>
        <w:tc>
          <w:tcPr>
            <w:tcW w:type="dxa" w:w="2016"/>
            <w:tcMar>
              <w:top w:w="70" w:type="dxa"/>
              <w:start w:w="90" w:type="dxa"/>
              <w:bottom w:w="70" w:type="dxa"/>
              <w:end w:w="90" w:type="dxa"/>
            </w:tcMar>
            <w:vAlign w:val="top"/>
          </w:tcPr>
          <w:p>
            <w:r>
              <w:rPr>
                <w:rFonts w:ascii="Cambria" w:hAnsi="Cambria" w:eastAsia="Cambria"/>
                <w:b w:val="0"/>
                <w:i w:val="0"/>
                <w:color w:val="222222"/>
                <w:sz w:val="17"/>
              </w:rPr>
              <w:t>Deploy Solutions</w:t>
            </w:r>
          </w:p>
        </w:tc>
        <w:tc>
          <w:tcPr>
            <w:tcW w:type="dxa" w:w="3456"/>
            <w:tcMar>
              <w:top w:w="70" w:type="dxa"/>
              <w:start w:w="90" w:type="dxa"/>
              <w:bottom w:w="70" w:type="dxa"/>
              <w:end w:w="90" w:type="dxa"/>
            </w:tcMar>
            <w:vAlign w:val="top"/>
          </w:tcPr>
          <w:p>
            <w:r>
              <w:rPr>
                <w:rFonts w:ascii="Cambria" w:hAnsi="Cambria" w:eastAsia="Cambria"/>
                <w:b w:val="0"/>
                <w:i w:val="0"/>
                <w:color w:val="222222"/>
                <w:sz w:val="17"/>
              </w:rPr>
              <w:t>Introduce, adopt, scale or transfer solutions and track value / learning.</w:t>
            </w:r>
          </w:p>
        </w:tc>
        <w:tc>
          <w:tcPr>
            <w:tcW w:type="dxa" w:w="4608"/>
            <w:tcMar>
              <w:top w:w="70" w:type="dxa"/>
              <w:start w:w="90" w:type="dxa"/>
              <w:bottom w:w="70" w:type="dxa"/>
              <w:end w:w="90" w:type="dxa"/>
            </w:tcMar>
            <w:vAlign w:val="top"/>
          </w:tcPr>
          <w:p>
            <w:r>
              <w:rPr>
                <w:rFonts w:ascii="Cambria" w:hAnsi="Cambria" w:eastAsia="Cambria"/>
                <w:b w:val="0"/>
                <w:i w:val="0"/>
                <w:color w:val="222222"/>
                <w:sz w:val="17"/>
              </w:rPr>
              <w:t>Deployment plan, adoption, performance and value-realization evidence.</w:t>
            </w:r>
          </w:p>
        </w:tc>
      </w:tr>
    </w:tbl>
    <w:p/>
    <w:p>
      <w:pPr>
        <w:pStyle w:val="ToolkitNote"/>
      </w:pPr>
      <w:r>
        <w:rPr>
          <w:rFonts w:ascii="Cambria" w:hAnsi="Cambria" w:eastAsia="Cambria"/>
          <w:b w:val="0"/>
          <w:i/>
          <w:color w:val="C00000"/>
          <w:sz w:val="18"/>
        </w:rPr>
        <w:t>[Note] The process is not required to be linear. Iteration, feedback and re-framing should occur when evidence changes assumptions.</w:t>
      </w:r>
    </w:p>
    <w:p>
      <w:pPr>
        <w:pStyle w:val="Heading1"/>
      </w:pPr>
      <w:r>
        <w:t>14. Operational Planning and Control</w:t>
      </w:r>
    </w:p>
    <w:p>
      <w:pPr>
        <w:pStyle w:val="ListBullet"/>
      </w:pPr>
      <w:r>
        <w:rPr>
          <w:rFonts w:ascii="Cambria" w:hAnsi="Cambria" w:eastAsia="Cambria"/>
          <w:b w:val="0"/>
          <w:i w:val="0"/>
          <w:color w:val="222222"/>
          <w:sz w:val="20"/>
        </w:rPr>
        <w:t>Operational controls are proportionate to innovation stage, uncertainty, investment and risk.</w:t>
      </w:r>
    </w:p>
    <w:p>
      <w:pPr>
        <w:pStyle w:val="ListBullet"/>
      </w:pPr>
      <w:r>
        <w:rPr>
          <w:rFonts w:ascii="Cambria" w:hAnsi="Cambria" w:eastAsia="Cambria"/>
          <w:b w:val="0"/>
          <w:i w:val="0"/>
          <w:color w:val="222222"/>
          <w:sz w:val="20"/>
        </w:rPr>
        <w:t>Controls preserve traceability of material decisions without preventing experimentation.</w:t>
      </w:r>
    </w:p>
    <w:p>
      <w:pPr>
        <w:pStyle w:val="ListBullet"/>
      </w:pPr>
      <w:r>
        <w:rPr>
          <w:rFonts w:ascii="Cambria" w:hAnsi="Cambria" w:eastAsia="Cambria"/>
          <w:b w:val="0"/>
          <w:i w:val="0"/>
          <w:color w:val="222222"/>
          <w:sz w:val="20"/>
        </w:rPr>
        <w:t>External providers and partners are governed when they materially affect innovation outcomes.</w:t>
      </w:r>
    </w:p>
    <w:p>
      <w:pPr>
        <w:pStyle w:val="ListBullet"/>
      </w:pPr>
      <w:r>
        <w:rPr>
          <w:rFonts w:ascii="Cambria" w:hAnsi="Cambria" w:eastAsia="Cambria"/>
          <w:b w:val="0"/>
          <w:i w:val="0"/>
          <w:color w:val="222222"/>
          <w:sz w:val="20"/>
        </w:rPr>
        <w:t>Changes in initiative scope, evidence, risk or expected value trigger review where relevant.</w:t>
      </w:r>
    </w:p>
    <w:p>
      <w:pPr>
        <w:pStyle w:val="Heading1"/>
      </w:pPr>
      <w:r>
        <w:t>15. Performance Evaluation</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448"/>
            <w:shd w:fill="D9EAF7"/>
            <w:tcMar>
              <w:top w:w="70" w:type="dxa"/>
              <w:start w:w="90" w:type="dxa"/>
              <w:bottom w:w="70" w:type="dxa"/>
              <w:end w:w="90" w:type="dxa"/>
            </w:tcMar>
          </w:tcPr>
          <w:p>
            <w:r>
              <w:rPr>
                <w:rFonts w:ascii="Cambria" w:hAnsi="Cambria" w:eastAsia="Cambria"/>
                <w:b/>
                <w:i w:val="0"/>
                <w:color w:val="222222"/>
                <w:sz w:val="17"/>
              </w:rPr>
              <w:t>Measurement Level</w:t>
            </w:r>
          </w:p>
        </w:tc>
        <w:tc>
          <w:tcPr>
            <w:tcW w:type="dxa" w:w="7632"/>
            <w:shd w:fill="D9EAF7"/>
            <w:tcMar>
              <w:top w:w="70" w:type="dxa"/>
              <w:start w:w="90" w:type="dxa"/>
              <w:bottom w:w="70" w:type="dxa"/>
              <w:end w:w="90" w:type="dxa"/>
            </w:tcMar>
          </w:tcPr>
          <w:p>
            <w:r>
              <w:rPr>
                <w:rFonts w:ascii="Cambria" w:hAnsi="Cambria" w:eastAsia="Cambria"/>
                <w:b/>
                <w:i w:val="0"/>
                <w:color w:val="222222"/>
                <w:sz w:val="17"/>
              </w:rPr>
              <w:t>Illustrative Measurement Themes</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System conditions</w:t>
            </w:r>
          </w:p>
        </w:tc>
        <w:tc>
          <w:tcPr>
            <w:tcW w:type="dxa" w:w="7632"/>
            <w:tcMar>
              <w:top w:w="70" w:type="dxa"/>
              <w:start w:w="90" w:type="dxa"/>
              <w:bottom w:w="70" w:type="dxa"/>
              <w:end w:w="90" w:type="dxa"/>
            </w:tcMar>
            <w:vAlign w:val="top"/>
          </w:tcPr>
          <w:p>
            <w:r>
              <w:rPr>
                <w:rFonts w:ascii="Cambria" w:hAnsi="Cambria" w:eastAsia="Cambria"/>
                <w:b w:val="0"/>
                <w:i w:val="0"/>
                <w:color w:val="222222"/>
                <w:sz w:val="17"/>
              </w:rPr>
              <w:t>Leadership responsiveness, culture conditions, competence, resource availability, collaboration effectiveness.</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Innovation process</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Opportunity quality, learning cycle time, validation evidence, rework, decision lead time.</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Innovation initiative</w:t>
            </w:r>
          </w:p>
        </w:tc>
        <w:tc>
          <w:tcPr>
            <w:tcW w:type="dxa" w:w="7632"/>
            <w:tcMar>
              <w:top w:w="70" w:type="dxa"/>
              <w:start w:w="90" w:type="dxa"/>
              <w:bottom w:w="70" w:type="dxa"/>
              <w:end w:w="90" w:type="dxa"/>
            </w:tcMar>
            <w:vAlign w:val="top"/>
          </w:tcPr>
          <w:p>
            <w:r>
              <w:rPr>
                <w:rFonts w:ascii="Cambria" w:hAnsi="Cambria" w:eastAsia="Cambria"/>
                <w:b w:val="0"/>
                <w:i w:val="0"/>
                <w:color w:val="222222"/>
                <w:sz w:val="17"/>
              </w:rPr>
              <w:t>Assumption confidence, adoption evidence, readiness, progress, expected and realized value.</w:t>
            </w:r>
          </w:p>
        </w:tc>
      </w:tr>
      <w:tr>
        <w:trPr>
          <w:cantSplit/>
        </w:trPr>
        <w:tc>
          <w:tcPr>
            <w:tcW w:type="dxa" w:w="2448"/>
            <w:tcMar>
              <w:top w:w="70" w:type="dxa"/>
              <w:start w:w="90" w:type="dxa"/>
              <w:bottom w:w="70" w:type="dxa"/>
              <w:end w:w="90" w:type="dxa"/>
            </w:tcMar>
            <w:vAlign w:val="top"/>
            <w:shd w:fill="F5F8FB"/>
          </w:tcPr>
          <w:p>
            <w:r>
              <w:rPr>
                <w:rFonts w:ascii="Cambria" w:hAnsi="Cambria" w:eastAsia="Cambria"/>
                <w:b w:val="0"/>
                <w:i w:val="0"/>
                <w:color w:val="222222"/>
                <w:sz w:val="17"/>
              </w:rPr>
              <w:t>Innovation portfolio</w:t>
            </w:r>
          </w:p>
        </w:tc>
        <w:tc>
          <w:tcPr>
            <w:tcW w:type="dxa" w:w="7632"/>
            <w:tcMar>
              <w:top w:w="70" w:type="dxa"/>
              <w:start w:w="90" w:type="dxa"/>
              <w:bottom w:w="70" w:type="dxa"/>
              <w:end w:w="90" w:type="dxa"/>
            </w:tcMar>
            <w:vAlign w:val="top"/>
            <w:shd w:fill="F5F8FB"/>
          </w:tcPr>
          <w:p>
            <w:r>
              <w:rPr>
                <w:rFonts w:ascii="Cambria" w:hAnsi="Cambria" w:eastAsia="Cambria"/>
                <w:b w:val="0"/>
                <w:i w:val="0"/>
                <w:color w:val="222222"/>
                <w:sz w:val="17"/>
              </w:rPr>
              <w:t>Strategic alignment, balance, evidence freshness, investment profile, portfolio flow and decisions.</w:t>
            </w:r>
          </w:p>
        </w:tc>
      </w:tr>
      <w:tr>
        <w:trPr>
          <w:cantSplit/>
        </w:trPr>
        <w:tc>
          <w:tcPr>
            <w:tcW w:type="dxa" w:w="2448"/>
            <w:tcMar>
              <w:top w:w="70" w:type="dxa"/>
              <w:start w:w="90" w:type="dxa"/>
              <w:bottom w:w="70" w:type="dxa"/>
              <w:end w:w="90" w:type="dxa"/>
            </w:tcMar>
            <w:vAlign w:val="top"/>
          </w:tcPr>
          <w:p>
            <w:r>
              <w:rPr>
                <w:rFonts w:ascii="Cambria" w:hAnsi="Cambria" w:eastAsia="Cambria"/>
                <w:b w:val="0"/>
                <w:i w:val="0"/>
                <w:color w:val="222222"/>
                <w:sz w:val="17"/>
              </w:rPr>
              <w:t>Value realization</w:t>
            </w:r>
          </w:p>
        </w:tc>
        <w:tc>
          <w:tcPr>
            <w:tcW w:type="dxa" w:w="7632"/>
            <w:tcMar>
              <w:top w:w="70" w:type="dxa"/>
              <w:start w:w="90" w:type="dxa"/>
              <w:bottom w:w="70" w:type="dxa"/>
              <w:end w:w="90" w:type="dxa"/>
            </w:tcMar>
            <w:vAlign w:val="top"/>
          </w:tcPr>
          <w:p>
            <w:r>
              <w:rPr>
                <w:rFonts w:ascii="Cambria" w:hAnsi="Cambria" w:eastAsia="Cambria"/>
                <w:b w:val="0"/>
                <w:i w:val="0"/>
                <w:color w:val="222222"/>
                <w:sz w:val="17"/>
              </w:rPr>
              <w:t>Financial and non-financial outcomes, benefit realization, stakeholder impact, capability or strategic value.</w:t>
            </w:r>
          </w:p>
        </w:tc>
      </w:tr>
    </w:tbl>
    <w:p/>
    <w:p>
      <w:pPr>
        <w:pStyle w:val="Heading1"/>
      </w:pPr>
      <w:r>
        <w:t>16. Internal Audit</w:t>
      </w:r>
    </w:p>
    <w:p>
      <w:r>
        <w:rPr>
          <w:rFonts w:ascii="Cambria" w:hAnsi="Cambria" w:eastAsia="Cambria"/>
          <w:b w:val="0"/>
          <w:i w:val="0"/>
          <w:color w:val="222222"/>
          <w:sz w:val="21"/>
        </w:rPr>
        <w:t>The organization maintains an internal audit programme that evaluates conformity and effectiveness of the IMS. Audit planning considers process importance, changes, previous results and material risk. Auditors are selected to preserve objectivity and relevant competence.</w:t>
      </w:r>
    </w:p>
    <w:p>
      <w:pPr>
        <w:pStyle w:val="Heading1"/>
      </w:pPr>
      <w:r>
        <w:t>17. Management Review</w:t>
      </w:r>
    </w:p>
    <w:p>
      <w:r>
        <w:rPr>
          <w:rFonts w:ascii="Cambria" w:hAnsi="Cambria" w:eastAsia="Cambria"/>
          <w:b w:val="0"/>
          <w:i w:val="0"/>
          <w:color w:val="222222"/>
          <w:sz w:val="21"/>
        </w:rPr>
        <w:t>Top management reviews the IMS at planned intervals. The review considers changes in context, innovation performance, objectives, portfolio and initiative performance, value realization, audit results, nonconformities, resources, risks/opportunities, learning and improvement needs. Decisions and actions are assigned, recorded and tracked.</w:t>
      </w:r>
    </w:p>
    <w:p>
      <w:pPr>
        <w:pStyle w:val="Heading1"/>
      </w:pPr>
      <w:r>
        <w:t>18. Improvement and Corrective Action</w:t>
      </w:r>
    </w:p>
    <w:p>
      <w:pPr>
        <w:pStyle w:val="ListBullet"/>
      </w:pPr>
      <w:r>
        <w:rPr>
          <w:rFonts w:ascii="Cambria" w:hAnsi="Cambria" w:eastAsia="Cambria"/>
          <w:b w:val="0"/>
          <w:i w:val="0"/>
          <w:color w:val="222222"/>
          <w:sz w:val="20"/>
        </w:rPr>
        <w:t>Opportunities to improve IMS suitability, adequacy, effectiveness and efficiency are identified and prioritized.</w:t>
      </w:r>
    </w:p>
    <w:p>
      <w:pPr>
        <w:pStyle w:val="ListBullet"/>
      </w:pPr>
      <w:r>
        <w:rPr>
          <w:rFonts w:ascii="Cambria" w:hAnsi="Cambria" w:eastAsia="Cambria"/>
          <w:b w:val="0"/>
          <w:i w:val="0"/>
          <w:color w:val="222222"/>
          <w:sz w:val="20"/>
        </w:rPr>
        <w:t>Nonconformities are corrected and consequences addressed.</w:t>
      </w:r>
    </w:p>
    <w:p>
      <w:pPr>
        <w:pStyle w:val="ListBullet"/>
      </w:pPr>
      <w:r>
        <w:rPr>
          <w:rFonts w:ascii="Cambria" w:hAnsi="Cambria" w:eastAsia="Cambria"/>
          <w:b w:val="0"/>
          <w:i w:val="0"/>
          <w:color w:val="222222"/>
          <w:sz w:val="20"/>
        </w:rPr>
        <w:t>Causes are evaluated where corrective action is required.</w:t>
      </w:r>
    </w:p>
    <w:p>
      <w:pPr>
        <w:pStyle w:val="ListBullet"/>
      </w:pPr>
      <w:r>
        <w:rPr>
          <w:rFonts w:ascii="Cambria" w:hAnsi="Cambria" w:eastAsia="Cambria"/>
          <w:b w:val="0"/>
          <w:i w:val="0"/>
          <w:color w:val="222222"/>
          <w:sz w:val="20"/>
        </w:rPr>
        <w:t>Actions are implemented and effectiveness is verified.</w:t>
      </w:r>
    </w:p>
    <w:p>
      <w:pPr>
        <w:pStyle w:val="ListBullet"/>
      </w:pPr>
      <w:r>
        <w:rPr>
          <w:rFonts w:ascii="Cambria" w:hAnsi="Cambria" w:eastAsia="Cambria"/>
          <w:b w:val="0"/>
          <w:i w:val="0"/>
          <w:color w:val="222222"/>
          <w:sz w:val="20"/>
        </w:rPr>
        <w:t>Learning is incorporated into documents, governance, competence, tools, measurements or system design as appropriate.</w:t>
      </w:r>
    </w:p>
    <w:p>
      <w:pPr>
        <w:pStyle w:val="Heading1"/>
      </w:pPr>
      <w:r>
        <w:t>19. Process Interaction Matrix</w:t>
      </w:r>
    </w:p>
    <w:tbl>
      <w:tblPr>
        <w:tblW w:type="auto" w:w="0"/>
        <w:jc w:val="center"/>
        <w:tblLayout w:type="fixed"/>
        <w:tblLook w:firstColumn="1" w:firstRow="1" w:lastColumn="0" w:lastRow="0" w:noHBand="0" w:noVBand="1" w:val="04A0"/>
      </w:tblPr>
      <w:tblGrid>
        <w:gridCol w:w="2018"/>
        <w:gridCol w:w="2018"/>
        <w:gridCol w:w="2018"/>
        <w:gridCol w:w="2018"/>
        <w:gridCol w:w="2018"/>
      </w:tblGrid>
      <w:tr>
        <w:trPr>
          <w:tblHeader w:val="true"/>
        </w:trPr>
        <w:tc>
          <w:tcPr>
            <w:tcW w:type="dxa" w:w="2016"/>
            <w:shd w:fill="D9EAF7"/>
            <w:tcMar>
              <w:top w:w="70" w:type="dxa"/>
              <w:start w:w="90" w:type="dxa"/>
              <w:bottom w:w="70" w:type="dxa"/>
              <w:end w:w="90" w:type="dxa"/>
            </w:tcMar>
          </w:tcPr>
          <w:p>
            <w:r>
              <w:rPr>
                <w:rFonts w:ascii="Cambria" w:hAnsi="Cambria" w:eastAsia="Cambria"/>
                <w:b/>
                <w:i w:val="0"/>
                <w:color w:val="222222"/>
                <w:sz w:val="16"/>
              </w:rPr>
              <w:t>Process</w:t>
            </w:r>
          </w:p>
        </w:tc>
        <w:tc>
          <w:tcPr>
            <w:tcW w:type="dxa" w:w="2592"/>
            <w:shd w:fill="D9EAF7"/>
            <w:tcMar>
              <w:top w:w="70" w:type="dxa"/>
              <w:start w:w="90" w:type="dxa"/>
              <w:bottom w:w="70" w:type="dxa"/>
              <w:end w:w="90" w:type="dxa"/>
            </w:tcMar>
          </w:tcPr>
          <w:p>
            <w:r>
              <w:rPr>
                <w:rFonts w:ascii="Cambria" w:hAnsi="Cambria" w:eastAsia="Cambria"/>
                <w:b/>
                <w:i w:val="0"/>
                <w:color w:val="222222"/>
                <w:sz w:val="16"/>
              </w:rPr>
              <w:t>Key Inputs</w:t>
            </w:r>
          </w:p>
        </w:tc>
        <w:tc>
          <w:tcPr>
            <w:tcW w:type="dxa" w:w="2736"/>
            <w:shd w:fill="D9EAF7"/>
            <w:tcMar>
              <w:top w:w="70" w:type="dxa"/>
              <w:start w:w="90" w:type="dxa"/>
              <w:bottom w:w="70" w:type="dxa"/>
              <w:end w:w="90" w:type="dxa"/>
            </w:tcMar>
          </w:tcPr>
          <w:p>
            <w:r>
              <w:rPr>
                <w:rFonts w:ascii="Cambria" w:hAnsi="Cambria" w:eastAsia="Cambria"/>
                <w:b/>
                <w:i w:val="0"/>
                <w:color w:val="222222"/>
                <w:sz w:val="16"/>
              </w:rPr>
              <w:t>Key Outputs</w:t>
            </w:r>
          </w:p>
        </w:tc>
        <w:tc>
          <w:tcPr>
            <w:tcW w:type="dxa" w:w="1728"/>
            <w:shd w:fill="D9EAF7"/>
            <w:tcMar>
              <w:top w:w="70" w:type="dxa"/>
              <w:start w:w="90" w:type="dxa"/>
              <w:bottom w:w="70" w:type="dxa"/>
              <w:end w:w="90" w:type="dxa"/>
            </w:tcMar>
          </w:tcPr>
          <w:p>
            <w:r>
              <w:rPr>
                <w:rFonts w:ascii="Cambria" w:hAnsi="Cambria" w:eastAsia="Cambria"/>
                <w:b/>
                <w:i w:val="0"/>
                <w:color w:val="222222"/>
                <w:sz w:val="16"/>
              </w:rPr>
              <w:t>Primary Owner</w:t>
            </w:r>
          </w:p>
        </w:tc>
        <w:tc>
          <w:tcPr>
            <w:tcW w:type="dxa" w:w="2448"/>
            <w:shd w:fill="D9EAF7"/>
            <w:tcMar>
              <w:top w:w="70" w:type="dxa"/>
              <w:start w:w="90" w:type="dxa"/>
              <w:bottom w:w="70" w:type="dxa"/>
              <w:end w:w="90" w:type="dxa"/>
            </w:tcMar>
          </w:tcPr>
          <w:p>
            <w:r>
              <w:rPr>
                <w:rFonts w:ascii="Cambria" w:hAnsi="Cambria" w:eastAsia="Cambria"/>
                <w:b/>
                <w:i w:val="0"/>
                <w:color w:val="222222"/>
                <w:sz w:val="16"/>
              </w:rPr>
              <w:t>Key Interfaces</w:t>
            </w:r>
          </w:p>
        </w:tc>
      </w:tr>
      <w:tr>
        <w:trPr>
          <w:cantSplit/>
        </w:trPr>
        <w:tc>
          <w:tcPr>
            <w:tcW w:type="dxa" w:w="2016"/>
            <w:tcMar>
              <w:top w:w="70" w:type="dxa"/>
              <w:start w:w="90" w:type="dxa"/>
              <w:bottom w:w="70" w:type="dxa"/>
              <w:end w:w="90" w:type="dxa"/>
            </w:tcMar>
            <w:vAlign w:val="top"/>
          </w:tcPr>
          <w:p>
            <w:r>
              <w:rPr>
                <w:rFonts w:ascii="Cambria" w:hAnsi="Cambria" w:eastAsia="Cambria"/>
                <w:b w:val="0"/>
                <w:i w:val="0"/>
                <w:color w:val="222222"/>
                <w:sz w:val="16"/>
              </w:rPr>
              <w:t>Context &amp; Strategic Intelligence</w:t>
            </w:r>
          </w:p>
        </w:tc>
        <w:tc>
          <w:tcPr>
            <w:tcW w:type="dxa" w:w="2592"/>
            <w:tcMar>
              <w:top w:w="70" w:type="dxa"/>
              <w:start w:w="90" w:type="dxa"/>
              <w:bottom w:w="70" w:type="dxa"/>
              <w:end w:w="90" w:type="dxa"/>
            </w:tcMar>
            <w:vAlign w:val="top"/>
          </w:tcPr>
          <w:p>
            <w:r>
              <w:rPr>
                <w:rFonts w:ascii="Cambria" w:hAnsi="Cambria" w:eastAsia="Cambria"/>
                <w:b w:val="0"/>
                <w:i w:val="0"/>
                <w:color w:val="222222"/>
                <w:sz w:val="16"/>
              </w:rPr>
              <w:t>External/internal signals; stakeholder needs</w:t>
            </w:r>
          </w:p>
        </w:tc>
        <w:tc>
          <w:tcPr>
            <w:tcW w:type="dxa" w:w="2736"/>
            <w:tcMar>
              <w:top w:w="70" w:type="dxa"/>
              <w:start w:w="90" w:type="dxa"/>
              <w:bottom w:w="70" w:type="dxa"/>
              <w:end w:w="90" w:type="dxa"/>
            </w:tcMar>
            <w:vAlign w:val="top"/>
          </w:tcPr>
          <w:p>
            <w:r>
              <w:rPr>
                <w:rFonts w:ascii="Cambria" w:hAnsi="Cambria" w:eastAsia="Cambria"/>
                <w:b w:val="0"/>
                <w:i w:val="0"/>
                <w:color w:val="222222"/>
                <w:sz w:val="16"/>
              </w:rPr>
              <w:t>Context implications; opportunity areas</w:t>
            </w:r>
          </w:p>
        </w:tc>
        <w:tc>
          <w:tcPr>
            <w:tcW w:type="dxa" w:w="1728"/>
            <w:tcMar>
              <w:top w:w="70" w:type="dxa"/>
              <w:start w:w="90" w:type="dxa"/>
              <w:bottom w:w="70" w:type="dxa"/>
              <w:end w:w="90" w:type="dxa"/>
            </w:tcMar>
            <w:vAlign w:val="top"/>
          </w:tcPr>
          <w:p>
            <w:r>
              <w:rPr>
                <w:rFonts w:ascii="Cambria" w:hAnsi="Cambria" w:eastAsia="Cambria"/>
                <w:b w:val="0"/>
                <w:i w:val="0"/>
                <w:color w:val="222222"/>
                <w:sz w:val="16"/>
              </w:rPr>
              <w:t>Strategy / Innovation</w:t>
            </w:r>
          </w:p>
        </w:tc>
        <w:tc>
          <w:tcPr>
            <w:tcW w:type="dxa" w:w="2448"/>
            <w:tcMar>
              <w:top w:w="70" w:type="dxa"/>
              <w:start w:w="90" w:type="dxa"/>
              <w:bottom w:w="70" w:type="dxa"/>
              <w:end w:w="90" w:type="dxa"/>
            </w:tcMar>
            <w:vAlign w:val="top"/>
          </w:tcPr>
          <w:p>
            <w:r>
              <w:rPr>
                <w:rFonts w:ascii="Cambria" w:hAnsi="Cambria" w:eastAsia="Cambria"/>
                <w:b w:val="0"/>
                <w:i w:val="0"/>
                <w:color w:val="222222"/>
                <w:sz w:val="16"/>
              </w:rPr>
              <w:t>Leadership; portfolios</w:t>
            </w:r>
          </w:p>
        </w:tc>
      </w:tr>
      <w:tr>
        <w:trPr>
          <w:cantSplit/>
        </w:trPr>
        <w:tc>
          <w:tcPr>
            <w:tcW w:type="dxa" w:w="2016"/>
            <w:tcMar>
              <w:top w:w="70" w:type="dxa"/>
              <w:start w:w="90" w:type="dxa"/>
              <w:bottom w:w="70" w:type="dxa"/>
              <w:end w:w="90" w:type="dxa"/>
            </w:tcMar>
            <w:vAlign w:val="top"/>
            <w:shd w:fill="F5F8FB"/>
          </w:tcPr>
          <w:p>
            <w:r>
              <w:rPr>
                <w:rFonts w:ascii="Cambria" w:hAnsi="Cambria" w:eastAsia="Cambria"/>
                <w:b w:val="0"/>
                <w:i w:val="0"/>
                <w:color w:val="222222"/>
                <w:sz w:val="16"/>
              </w:rPr>
              <w:t>Leadership &amp; Strategy</w:t>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6"/>
              </w:rPr>
              <w:t>Context; intent</w:t>
            </w:r>
          </w:p>
        </w:tc>
        <w:tc>
          <w:tcPr>
            <w:tcW w:type="dxa" w:w="2736"/>
            <w:tcMar>
              <w:top w:w="70" w:type="dxa"/>
              <w:start w:w="90" w:type="dxa"/>
              <w:bottom w:w="70" w:type="dxa"/>
              <w:end w:w="90" w:type="dxa"/>
            </w:tcMar>
            <w:vAlign w:val="top"/>
            <w:shd w:fill="F5F8FB"/>
          </w:tcPr>
          <w:p>
            <w:r>
              <w:rPr>
                <w:rFonts w:ascii="Cambria" w:hAnsi="Cambria" w:eastAsia="Cambria"/>
                <w:b w:val="0"/>
                <w:i w:val="0"/>
                <w:color w:val="222222"/>
                <w:sz w:val="16"/>
              </w:rPr>
              <w:t>Policy; strategy; culture direction; roles</w:t>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6"/>
              </w:rPr>
              <w:t>Top Management</w:t>
            </w:r>
          </w:p>
        </w:tc>
        <w:tc>
          <w:tcPr>
            <w:tcW w:type="dxa" w:w="2448"/>
            <w:tcMar>
              <w:top w:w="70" w:type="dxa"/>
              <w:start w:w="90" w:type="dxa"/>
              <w:bottom w:w="70" w:type="dxa"/>
              <w:end w:w="90" w:type="dxa"/>
            </w:tcMar>
            <w:vAlign w:val="top"/>
            <w:shd w:fill="F5F8FB"/>
          </w:tcPr>
          <w:p>
            <w:r>
              <w:rPr>
                <w:rFonts w:ascii="Cambria" w:hAnsi="Cambria" w:eastAsia="Cambria"/>
                <w:b w:val="0"/>
                <w:i w:val="0"/>
                <w:color w:val="222222"/>
                <w:sz w:val="16"/>
              </w:rPr>
              <w:t>All IMS processes</w:t>
            </w:r>
          </w:p>
        </w:tc>
      </w:tr>
      <w:tr>
        <w:trPr>
          <w:cantSplit/>
        </w:trPr>
        <w:tc>
          <w:tcPr>
            <w:tcW w:type="dxa" w:w="2016"/>
            <w:tcMar>
              <w:top w:w="70" w:type="dxa"/>
              <w:start w:w="90" w:type="dxa"/>
              <w:bottom w:w="70" w:type="dxa"/>
              <w:end w:w="90" w:type="dxa"/>
            </w:tcMar>
            <w:vAlign w:val="top"/>
          </w:tcPr>
          <w:p>
            <w:r>
              <w:rPr>
                <w:rFonts w:ascii="Cambria" w:hAnsi="Cambria" w:eastAsia="Cambria"/>
                <w:b w:val="0"/>
                <w:i w:val="0"/>
                <w:color w:val="222222"/>
                <w:sz w:val="16"/>
              </w:rPr>
              <w:t>Portfolio Management</w:t>
            </w:r>
          </w:p>
        </w:tc>
        <w:tc>
          <w:tcPr>
            <w:tcW w:type="dxa" w:w="2592"/>
            <w:tcMar>
              <w:top w:w="70" w:type="dxa"/>
              <w:start w:w="90" w:type="dxa"/>
              <w:bottom w:w="70" w:type="dxa"/>
              <w:end w:w="90" w:type="dxa"/>
            </w:tcMar>
            <w:vAlign w:val="top"/>
          </w:tcPr>
          <w:p>
            <w:r>
              <w:rPr>
                <w:rFonts w:ascii="Cambria" w:hAnsi="Cambria" w:eastAsia="Cambria"/>
                <w:b w:val="0"/>
                <w:i w:val="0"/>
                <w:color w:val="222222"/>
                <w:sz w:val="16"/>
              </w:rPr>
              <w:t>Strategy; objectives; initiative evidence</w:t>
            </w:r>
          </w:p>
        </w:tc>
        <w:tc>
          <w:tcPr>
            <w:tcW w:type="dxa" w:w="2736"/>
            <w:tcMar>
              <w:top w:w="70" w:type="dxa"/>
              <w:start w:w="90" w:type="dxa"/>
              <w:bottom w:w="70" w:type="dxa"/>
              <w:end w:w="90" w:type="dxa"/>
            </w:tcMar>
            <w:vAlign w:val="top"/>
          </w:tcPr>
          <w:p>
            <w:r>
              <w:rPr>
                <w:rFonts w:ascii="Cambria" w:hAnsi="Cambria" w:eastAsia="Cambria"/>
                <w:b w:val="0"/>
                <w:i w:val="0"/>
                <w:color w:val="222222"/>
                <w:sz w:val="16"/>
              </w:rPr>
              <w:t>Allocation and continue/pivot/hold/stop decisions</w:t>
            </w:r>
          </w:p>
        </w:tc>
        <w:tc>
          <w:tcPr>
            <w:tcW w:type="dxa" w:w="1728"/>
            <w:tcMar>
              <w:top w:w="70" w:type="dxa"/>
              <w:start w:w="90" w:type="dxa"/>
              <w:bottom w:w="70" w:type="dxa"/>
              <w:end w:w="90" w:type="dxa"/>
            </w:tcMar>
            <w:vAlign w:val="top"/>
          </w:tcPr>
          <w:p>
            <w:r>
              <w:rPr>
                <w:rFonts w:ascii="Cambria" w:hAnsi="Cambria" w:eastAsia="Cambria"/>
                <w:b w:val="0"/>
                <w:i w:val="0"/>
                <w:color w:val="222222"/>
                <w:sz w:val="16"/>
              </w:rPr>
              <w:t>Portfolio Manager</w:t>
            </w:r>
          </w:p>
        </w:tc>
        <w:tc>
          <w:tcPr>
            <w:tcW w:type="dxa" w:w="2448"/>
            <w:tcMar>
              <w:top w:w="70" w:type="dxa"/>
              <w:start w:w="90" w:type="dxa"/>
              <w:bottom w:w="70" w:type="dxa"/>
              <w:end w:w="90" w:type="dxa"/>
            </w:tcMar>
            <w:vAlign w:val="top"/>
          </w:tcPr>
          <w:p>
            <w:r>
              <w:rPr>
                <w:rFonts w:ascii="Cambria" w:hAnsi="Cambria" w:eastAsia="Cambria"/>
                <w:b w:val="0"/>
                <w:i w:val="0"/>
                <w:color w:val="222222"/>
                <w:sz w:val="16"/>
              </w:rPr>
              <w:t>Initiatives; finance</w:t>
            </w:r>
          </w:p>
        </w:tc>
      </w:tr>
      <w:tr>
        <w:trPr>
          <w:cantSplit/>
        </w:trPr>
        <w:tc>
          <w:tcPr>
            <w:tcW w:type="dxa" w:w="2016"/>
            <w:tcMar>
              <w:top w:w="70" w:type="dxa"/>
              <w:start w:w="90" w:type="dxa"/>
              <w:bottom w:w="70" w:type="dxa"/>
              <w:end w:w="90" w:type="dxa"/>
            </w:tcMar>
            <w:vAlign w:val="top"/>
            <w:shd w:fill="F5F8FB"/>
          </w:tcPr>
          <w:p>
            <w:r>
              <w:rPr>
                <w:rFonts w:ascii="Cambria" w:hAnsi="Cambria" w:eastAsia="Cambria"/>
                <w:b w:val="0"/>
                <w:i w:val="0"/>
                <w:color w:val="222222"/>
                <w:sz w:val="16"/>
              </w:rPr>
              <w:t>Innovation Initiatives</w:t>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6"/>
              </w:rPr>
              <w:t>Opportunity; resources; assumptions</w:t>
            </w:r>
          </w:p>
        </w:tc>
        <w:tc>
          <w:tcPr>
            <w:tcW w:type="dxa" w:w="2736"/>
            <w:tcMar>
              <w:top w:w="70" w:type="dxa"/>
              <w:start w:w="90" w:type="dxa"/>
              <w:bottom w:w="70" w:type="dxa"/>
              <w:end w:w="90" w:type="dxa"/>
            </w:tcMar>
            <w:vAlign w:val="top"/>
            <w:shd w:fill="F5F8FB"/>
          </w:tcPr>
          <w:p>
            <w:r>
              <w:rPr>
                <w:rFonts w:ascii="Cambria" w:hAnsi="Cambria" w:eastAsia="Cambria"/>
                <w:b w:val="0"/>
                <w:i w:val="0"/>
                <w:color w:val="222222"/>
                <w:sz w:val="16"/>
              </w:rPr>
              <w:t>Evidence, learning, concepts / solutions</w:t>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6"/>
              </w:rPr>
              <w:t>Initiative Owner</w:t>
            </w:r>
          </w:p>
        </w:tc>
        <w:tc>
          <w:tcPr>
            <w:tcW w:type="dxa" w:w="2448"/>
            <w:tcMar>
              <w:top w:w="70" w:type="dxa"/>
              <w:start w:w="90" w:type="dxa"/>
              <w:bottom w:w="70" w:type="dxa"/>
              <w:end w:w="90" w:type="dxa"/>
            </w:tcMar>
            <w:vAlign w:val="top"/>
            <w:shd w:fill="F5F8FB"/>
          </w:tcPr>
          <w:p>
            <w:r>
              <w:rPr>
                <w:rFonts w:ascii="Cambria" w:hAnsi="Cambria" w:eastAsia="Cambria"/>
                <w:b w:val="0"/>
                <w:i w:val="0"/>
                <w:color w:val="222222"/>
                <w:sz w:val="16"/>
              </w:rPr>
              <w:t>Portfolio; enabling functions</w:t>
            </w:r>
          </w:p>
        </w:tc>
      </w:tr>
      <w:tr>
        <w:trPr>
          <w:cantSplit/>
        </w:trPr>
        <w:tc>
          <w:tcPr>
            <w:tcW w:type="dxa" w:w="2016"/>
            <w:tcMar>
              <w:top w:w="70" w:type="dxa"/>
              <w:start w:w="90" w:type="dxa"/>
              <w:bottom w:w="70" w:type="dxa"/>
              <w:end w:w="90" w:type="dxa"/>
            </w:tcMar>
            <w:vAlign w:val="top"/>
          </w:tcPr>
          <w:p>
            <w:r>
              <w:rPr>
                <w:rFonts w:ascii="Cambria" w:hAnsi="Cambria" w:eastAsia="Cambria"/>
                <w:b w:val="0"/>
                <w:i w:val="0"/>
                <w:color w:val="222222"/>
                <w:sz w:val="16"/>
              </w:rPr>
              <w:t>Support</w:t>
            </w:r>
          </w:p>
        </w:tc>
        <w:tc>
          <w:tcPr>
            <w:tcW w:type="dxa" w:w="2592"/>
            <w:tcMar>
              <w:top w:w="70" w:type="dxa"/>
              <w:start w:w="90" w:type="dxa"/>
              <w:bottom w:w="70" w:type="dxa"/>
              <w:end w:w="90" w:type="dxa"/>
            </w:tcMar>
            <w:vAlign w:val="top"/>
          </w:tcPr>
          <w:p>
            <w:r>
              <w:rPr>
                <w:rFonts w:ascii="Cambria" w:hAnsi="Cambria" w:eastAsia="Cambria"/>
                <w:b w:val="0"/>
                <w:i w:val="0"/>
                <w:color w:val="222222"/>
                <w:sz w:val="16"/>
              </w:rPr>
              <w:t>IMS / initiative needs</w:t>
            </w:r>
          </w:p>
        </w:tc>
        <w:tc>
          <w:tcPr>
            <w:tcW w:type="dxa" w:w="2736"/>
            <w:tcMar>
              <w:top w:w="70" w:type="dxa"/>
              <w:start w:w="90" w:type="dxa"/>
              <w:bottom w:w="70" w:type="dxa"/>
              <w:end w:w="90" w:type="dxa"/>
            </w:tcMar>
            <w:vAlign w:val="top"/>
          </w:tcPr>
          <w:p>
            <w:r>
              <w:rPr>
                <w:rFonts w:ascii="Cambria" w:hAnsi="Cambria" w:eastAsia="Cambria"/>
                <w:b w:val="0"/>
                <w:i w:val="0"/>
                <w:color w:val="222222"/>
                <w:sz w:val="16"/>
              </w:rPr>
              <w:t>People, knowledge, IP, tools, infrastructure, documentation</w:t>
            </w:r>
          </w:p>
        </w:tc>
        <w:tc>
          <w:tcPr>
            <w:tcW w:type="dxa" w:w="1728"/>
            <w:tcMar>
              <w:top w:w="70" w:type="dxa"/>
              <w:start w:w="90" w:type="dxa"/>
              <w:bottom w:w="70" w:type="dxa"/>
              <w:end w:w="90" w:type="dxa"/>
            </w:tcMar>
            <w:vAlign w:val="top"/>
          </w:tcPr>
          <w:p>
            <w:r>
              <w:rPr>
                <w:rFonts w:ascii="Cambria" w:hAnsi="Cambria" w:eastAsia="Cambria"/>
                <w:b w:val="0"/>
                <w:i w:val="0"/>
                <w:color w:val="222222"/>
                <w:sz w:val="16"/>
              </w:rPr>
              <w:t>Functional Owners</w:t>
            </w:r>
          </w:p>
        </w:tc>
        <w:tc>
          <w:tcPr>
            <w:tcW w:type="dxa" w:w="2448"/>
            <w:tcMar>
              <w:top w:w="70" w:type="dxa"/>
              <w:start w:w="90" w:type="dxa"/>
              <w:bottom w:w="70" w:type="dxa"/>
              <w:end w:w="90" w:type="dxa"/>
            </w:tcMar>
            <w:vAlign w:val="top"/>
          </w:tcPr>
          <w:p>
            <w:r>
              <w:rPr>
                <w:rFonts w:ascii="Cambria" w:hAnsi="Cambria" w:eastAsia="Cambria"/>
                <w:b w:val="0"/>
                <w:i w:val="0"/>
                <w:color w:val="222222"/>
                <w:sz w:val="16"/>
              </w:rPr>
              <w:t>Initiatives; leadership</w:t>
            </w:r>
          </w:p>
        </w:tc>
      </w:tr>
      <w:tr>
        <w:trPr>
          <w:cantSplit/>
        </w:trPr>
        <w:tc>
          <w:tcPr>
            <w:tcW w:type="dxa" w:w="2016"/>
            <w:tcMar>
              <w:top w:w="70" w:type="dxa"/>
              <w:start w:w="90" w:type="dxa"/>
              <w:bottom w:w="70" w:type="dxa"/>
              <w:end w:w="90" w:type="dxa"/>
            </w:tcMar>
            <w:vAlign w:val="top"/>
            <w:shd w:fill="F5F8FB"/>
          </w:tcPr>
          <w:p>
            <w:r>
              <w:rPr>
                <w:rFonts w:ascii="Cambria" w:hAnsi="Cambria" w:eastAsia="Cambria"/>
                <w:b w:val="0"/>
                <w:i w:val="0"/>
                <w:color w:val="222222"/>
                <w:sz w:val="16"/>
              </w:rPr>
              <w:t>Performance Evaluation</w:t>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6"/>
              </w:rPr>
              <w:t>Measurements; audits; reviews</w:t>
            </w:r>
          </w:p>
        </w:tc>
        <w:tc>
          <w:tcPr>
            <w:tcW w:type="dxa" w:w="2736"/>
            <w:tcMar>
              <w:top w:w="70" w:type="dxa"/>
              <w:start w:w="90" w:type="dxa"/>
              <w:bottom w:w="70" w:type="dxa"/>
              <w:end w:w="90" w:type="dxa"/>
            </w:tcMar>
            <w:vAlign w:val="top"/>
            <w:shd w:fill="F5F8FB"/>
          </w:tcPr>
          <w:p>
            <w:r>
              <w:rPr>
                <w:rFonts w:ascii="Cambria" w:hAnsi="Cambria" w:eastAsia="Cambria"/>
                <w:b w:val="0"/>
                <w:i w:val="0"/>
                <w:color w:val="222222"/>
                <w:sz w:val="16"/>
              </w:rPr>
              <w:t>Analysis, findings, management decisions</w:t>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6"/>
              </w:rPr>
              <w:t>IMS Owner</w:t>
            </w:r>
          </w:p>
        </w:tc>
        <w:tc>
          <w:tcPr>
            <w:tcW w:type="dxa" w:w="2448"/>
            <w:tcMar>
              <w:top w:w="70" w:type="dxa"/>
              <w:start w:w="90" w:type="dxa"/>
              <w:bottom w:w="70" w:type="dxa"/>
              <w:end w:w="90" w:type="dxa"/>
            </w:tcMar>
            <w:vAlign w:val="top"/>
            <w:shd w:fill="F5F8FB"/>
          </w:tcPr>
          <w:p>
            <w:r>
              <w:rPr>
                <w:rFonts w:ascii="Cambria" w:hAnsi="Cambria" w:eastAsia="Cambria"/>
                <w:b w:val="0"/>
                <w:i w:val="0"/>
                <w:color w:val="222222"/>
                <w:sz w:val="16"/>
              </w:rPr>
              <w:t>Leadership; improvement</w:t>
            </w:r>
          </w:p>
        </w:tc>
      </w:tr>
      <w:tr>
        <w:trPr>
          <w:cantSplit/>
        </w:trPr>
        <w:tc>
          <w:tcPr>
            <w:tcW w:type="dxa" w:w="2016"/>
            <w:tcMar>
              <w:top w:w="70" w:type="dxa"/>
              <w:start w:w="90" w:type="dxa"/>
              <w:bottom w:w="70" w:type="dxa"/>
              <w:end w:w="90" w:type="dxa"/>
            </w:tcMar>
            <w:vAlign w:val="top"/>
          </w:tcPr>
          <w:p>
            <w:r>
              <w:rPr>
                <w:rFonts w:ascii="Cambria" w:hAnsi="Cambria" w:eastAsia="Cambria"/>
                <w:b w:val="0"/>
                <w:i w:val="0"/>
                <w:color w:val="222222"/>
                <w:sz w:val="16"/>
              </w:rPr>
              <w:t>Improvement</w:t>
            </w:r>
          </w:p>
        </w:tc>
        <w:tc>
          <w:tcPr>
            <w:tcW w:type="dxa" w:w="2592"/>
            <w:tcMar>
              <w:top w:w="70" w:type="dxa"/>
              <w:start w:w="90" w:type="dxa"/>
              <w:bottom w:w="70" w:type="dxa"/>
              <w:end w:w="90" w:type="dxa"/>
            </w:tcMar>
            <w:vAlign w:val="top"/>
          </w:tcPr>
          <w:p>
            <w:r>
              <w:rPr>
                <w:rFonts w:ascii="Cambria" w:hAnsi="Cambria" w:eastAsia="Cambria"/>
                <w:b w:val="0"/>
                <w:i w:val="0"/>
                <w:color w:val="222222"/>
                <w:sz w:val="16"/>
              </w:rPr>
              <w:t>Findings; learning; performance gaps</w:t>
            </w:r>
          </w:p>
        </w:tc>
        <w:tc>
          <w:tcPr>
            <w:tcW w:type="dxa" w:w="2736"/>
            <w:tcMar>
              <w:top w:w="70" w:type="dxa"/>
              <w:start w:w="90" w:type="dxa"/>
              <w:bottom w:w="70" w:type="dxa"/>
              <w:end w:w="90" w:type="dxa"/>
            </w:tcMar>
            <w:vAlign w:val="top"/>
          </w:tcPr>
          <w:p>
            <w:r>
              <w:rPr>
                <w:rFonts w:ascii="Cambria" w:hAnsi="Cambria" w:eastAsia="Cambria"/>
                <w:b w:val="0"/>
                <w:i w:val="0"/>
                <w:color w:val="222222"/>
                <w:sz w:val="16"/>
              </w:rPr>
              <w:t>Corrective actions; improved system controls</w:t>
            </w:r>
          </w:p>
        </w:tc>
        <w:tc>
          <w:tcPr>
            <w:tcW w:type="dxa" w:w="1728"/>
            <w:tcMar>
              <w:top w:w="70" w:type="dxa"/>
              <w:start w:w="90" w:type="dxa"/>
              <w:bottom w:w="70" w:type="dxa"/>
              <w:end w:w="90" w:type="dxa"/>
            </w:tcMar>
            <w:vAlign w:val="top"/>
          </w:tcPr>
          <w:p>
            <w:r>
              <w:rPr>
                <w:rFonts w:ascii="Cambria" w:hAnsi="Cambria" w:eastAsia="Cambria"/>
                <w:b w:val="0"/>
                <w:i w:val="0"/>
                <w:color w:val="222222"/>
                <w:sz w:val="16"/>
              </w:rPr>
              <w:t>IMS Owner / Process Owners</w:t>
            </w:r>
          </w:p>
        </w:tc>
        <w:tc>
          <w:tcPr>
            <w:tcW w:type="dxa" w:w="2448"/>
            <w:tcMar>
              <w:top w:w="70" w:type="dxa"/>
              <w:start w:w="90" w:type="dxa"/>
              <w:bottom w:w="70" w:type="dxa"/>
              <w:end w:w="90" w:type="dxa"/>
            </w:tcMar>
            <w:vAlign w:val="top"/>
          </w:tcPr>
          <w:p>
            <w:r>
              <w:rPr>
                <w:rFonts w:ascii="Cambria" w:hAnsi="Cambria" w:eastAsia="Cambria"/>
                <w:b w:val="0"/>
                <w:i w:val="0"/>
                <w:color w:val="222222"/>
                <w:sz w:val="16"/>
              </w:rPr>
              <w:t>All processes</w:t>
            </w:r>
          </w:p>
        </w:tc>
      </w:tr>
    </w:tbl>
    <w:p/>
    <w:p>
      <w:pPr>
        <w:pStyle w:val="Heading1"/>
      </w:pPr>
      <w:r>
        <w:t>20. Documented Information Architecture</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start w:w="90" w:type="dxa"/>
              <w:bottom w:w="70" w:type="dxa"/>
              <w:end w:w="90" w:type="dxa"/>
            </w:tcMar>
          </w:tcPr>
          <w:p>
            <w:r>
              <w:rPr>
                <w:rFonts w:ascii="Cambria" w:hAnsi="Cambria" w:eastAsia="Cambria"/>
                <w:b/>
                <w:i w:val="0"/>
                <w:color w:val="222222"/>
                <w:sz w:val="17"/>
              </w:rPr>
              <w:t>Document / Record Type</w:t>
            </w:r>
          </w:p>
        </w:tc>
        <w:tc>
          <w:tcPr>
            <w:tcW w:type="dxa" w:w="7200"/>
            <w:shd w:fill="D9EAF7"/>
            <w:tcMar>
              <w:top w:w="70" w:type="dxa"/>
              <w:start w:w="90" w:type="dxa"/>
              <w:bottom w:w="70" w:type="dxa"/>
              <w:end w:w="90" w:type="dxa"/>
            </w:tcMar>
          </w:tcPr>
          <w:p>
            <w:r>
              <w:rPr>
                <w:rFonts w:ascii="Cambria" w:hAnsi="Cambria" w:eastAsia="Cambria"/>
                <w:b/>
                <w:i w:val="0"/>
                <w:color w:val="222222"/>
                <w:sz w:val="17"/>
              </w:rPr>
              <w:t>Examples</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Governance</w:t>
            </w:r>
          </w:p>
        </w:tc>
        <w:tc>
          <w:tcPr>
            <w:tcW w:type="dxa" w:w="7200"/>
            <w:tcMar>
              <w:top w:w="70" w:type="dxa"/>
              <w:start w:w="90" w:type="dxa"/>
              <w:bottom w:w="70" w:type="dxa"/>
              <w:end w:w="90" w:type="dxa"/>
            </w:tcMar>
            <w:vAlign w:val="top"/>
          </w:tcPr>
          <w:p>
            <w:r>
              <w:rPr>
                <w:rFonts w:ascii="Cambria" w:hAnsi="Cambria" w:eastAsia="Cambria"/>
                <w:b w:val="0"/>
                <w:i w:val="0"/>
                <w:color w:val="222222"/>
                <w:sz w:val="17"/>
              </w:rPr>
              <w:t>IMS scope, policy, strategy, governance charter, role matrix.</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Planning</w:t>
            </w:r>
          </w:p>
        </w:tc>
        <w:tc>
          <w:tcPr>
            <w:tcW w:type="dxa" w:w="7200"/>
            <w:tcMar>
              <w:top w:w="70" w:type="dxa"/>
              <w:start w:w="90" w:type="dxa"/>
              <w:bottom w:w="70" w:type="dxa"/>
              <w:end w:w="90" w:type="dxa"/>
            </w:tcMar>
            <w:vAlign w:val="top"/>
            <w:shd w:fill="F5F8FB"/>
          </w:tcPr>
          <w:p>
            <w:r>
              <w:rPr>
                <w:rFonts w:ascii="Cambria" w:hAnsi="Cambria" w:eastAsia="Cambria"/>
                <w:b w:val="0"/>
                <w:i w:val="0"/>
                <w:color w:val="222222"/>
                <w:sz w:val="17"/>
              </w:rPr>
              <w:t>Risk/opportunity register, objectives, portfolio criteria, collaboration framework.</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Operation</w:t>
            </w:r>
          </w:p>
        </w:tc>
        <w:tc>
          <w:tcPr>
            <w:tcW w:type="dxa" w:w="7200"/>
            <w:tcMar>
              <w:top w:w="70" w:type="dxa"/>
              <w:start w:w="90" w:type="dxa"/>
              <w:bottom w:w="70" w:type="dxa"/>
              <w:end w:w="90" w:type="dxa"/>
            </w:tcMar>
            <w:vAlign w:val="top"/>
          </w:tcPr>
          <w:p>
            <w:r>
              <w:rPr>
                <w:rFonts w:ascii="Cambria" w:hAnsi="Cambria" w:eastAsia="Cambria"/>
                <w:b w:val="0"/>
                <w:i w:val="0"/>
                <w:color w:val="222222"/>
                <w:sz w:val="17"/>
              </w:rPr>
              <w:t>Initiative charters, opportunity register, validation plans, decision logs, development/deployment records.</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Support</w:t>
            </w:r>
          </w:p>
        </w:tc>
        <w:tc>
          <w:tcPr>
            <w:tcW w:type="dxa" w:w="7200"/>
            <w:tcMar>
              <w:top w:w="70" w:type="dxa"/>
              <w:start w:w="90" w:type="dxa"/>
              <w:bottom w:w="70" w:type="dxa"/>
              <w:end w:w="90" w:type="dxa"/>
            </w:tcMar>
            <w:vAlign w:val="top"/>
            <w:shd w:fill="F5F8FB"/>
          </w:tcPr>
          <w:p>
            <w:r>
              <w:rPr>
                <w:rFonts w:ascii="Cambria" w:hAnsi="Cambria" w:eastAsia="Cambria"/>
                <w:b w:val="0"/>
                <w:i w:val="0"/>
                <w:color w:val="222222"/>
                <w:sz w:val="17"/>
              </w:rPr>
              <w:t>Competence records, IP reviews, collaboration agreements, controlled-document register.</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Performance</w:t>
            </w:r>
          </w:p>
        </w:tc>
        <w:tc>
          <w:tcPr>
            <w:tcW w:type="dxa" w:w="7200"/>
            <w:tcMar>
              <w:top w:w="70" w:type="dxa"/>
              <w:start w:w="90" w:type="dxa"/>
              <w:bottom w:w="70" w:type="dxa"/>
              <w:end w:w="90" w:type="dxa"/>
            </w:tcMar>
            <w:vAlign w:val="top"/>
          </w:tcPr>
          <w:p>
            <w:r>
              <w:rPr>
                <w:rFonts w:ascii="Cambria" w:hAnsi="Cambria" w:eastAsia="Cambria"/>
                <w:b w:val="0"/>
                <w:i w:val="0"/>
                <w:color w:val="222222"/>
                <w:sz w:val="17"/>
              </w:rPr>
              <w:t>Measurement definitions, dashboards, internal audit programme/reports, management-review minutes.</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Improvement</w:t>
            </w:r>
          </w:p>
        </w:tc>
        <w:tc>
          <w:tcPr>
            <w:tcW w:type="dxa" w:w="7200"/>
            <w:tcMar>
              <w:top w:w="70" w:type="dxa"/>
              <w:start w:w="90" w:type="dxa"/>
              <w:bottom w:w="70" w:type="dxa"/>
              <w:end w:w="90" w:type="dxa"/>
            </w:tcMar>
            <w:vAlign w:val="top"/>
            <w:shd w:fill="F5F8FB"/>
          </w:tcPr>
          <w:p>
            <w:r>
              <w:rPr>
                <w:rFonts w:ascii="Cambria" w:hAnsi="Cambria" w:eastAsia="Cambria"/>
                <w:b w:val="0"/>
                <w:i w:val="0"/>
                <w:color w:val="222222"/>
                <w:sz w:val="17"/>
              </w:rPr>
              <w:t>Nonconformity/corrective-action records, improvement register, lessons learned.</w:t>
            </w:r>
          </w:p>
        </w:tc>
      </w:tr>
    </w:tbl>
    <w:p/>
    <w:p>
      <w:pPr>
        <w:pStyle w:val="Heading1"/>
      </w:pPr>
      <w:r>
        <w:t>21. Records Retention</w:t>
      </w:r>
    </w:p>
    <w:p>
      <w:r>
        <w:rPr>
          <w:rFonts w:ascii="Cambria" w:hAnsi="Cambria" w:eastAsia="Cambria"/>
          <w:b w:val="0"/>
          <w:i w:val="0"/>
          <w:color w:val="222222"/>
          <w:sz w:val="21"/>
        </w:rPr>
        <w:t>Retention periods are defined by [ORGANIZATION NAME] based on operational need, legal/regulatory obligations, contractual requirements, IP strategy, knowledge value and audit/certification needs. Sensitive innovation information is protected according to confidentiality and access requirements.</w:t>
      </w:r>
    </w:p>
    <w:p>
      <w:pPr>
        <w:pStyle w:val="Heading1"/>
      </w:pPr>
      <w:r>
        <w:t>References</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088"/>
            <w:shd w:fill="D9EAF7"/>
            <w:tcMar>
              <w:top w:w="70" w:type="dxa"/>
              <w:start w:w="90" w:type="dxa"/>
              <w:bottom w:w="70" w:type="dxa"/>
              <w:end w:w="90" w:type="dxa"/>
            </w:tcMar>
          </w:tcPr>
          <w:p>
            <w:r>
              <w:rPr>
                <w:rFonts w:ascii="Cambria" w:hAnsi="Cambria" w:eastAsia="Cambria"/>
                <w:b/>
                <w:i w:val="0"/>
                <w:color w:val="222222"/>
                <w:sz w:val="16"/>
              </w:rPr>
              <w:t>Reference</w:t>
            </w:r>
          </w:p>
        </w:tc>
        <w:tc>
          <w:tcPr>
            <w:tcW w:type="dxa" w:w="5256"/>
            <w:shd w:fill="D9EAF7"/>
            <w:tcMar>
              <w:top w:w="70" w:type="dxa"/>
              <w:start w:w="90" w:type="dxa"/>
              <w:bottom w:w="70" w:type="dxa"/>
              <w:end w:w="90" w:type="dxa"/>
            </w:tcMar>
          </w:tcPr>
          <w:p>
            <w:r>
              <w:rPr>
                <w:rFonts w:ascii="Cambria" w:hAnsi="Cambria" w:eastAsia="Cambria"/>
                <w:b/>
                <w:i w:val="0"/>
                <w:color w:val="222222"/>
                <w:sz w:val="16"/>
              </w:rPr>
              <w:t>Title</w:t>
            </w:r>
          </w:p>
        </w:tc>
        <w:tc>
          <w:tcPr>
            <w:tcW w:type="dxa" w:w="2952"/>
            <w:shd w:fill="D9EAF7"/>
            <w:tcMar>
              <w:top w:w="70" w:type="dxa"/>
              <w:start w:w="90" w:type="dxa"/>
              <w:bottom w:w="70" w:type="dxa"/>
              <w:end w:w="90" w:type="dxa"/>
            </w:tcMar>
          </w:tcPr>
          <w:p>
            <w:r>
              <w:rPr>
                <w:rFonts w:ascii="Cambria" w:hAnsi="Cambria" w:eastAsia="Cambria"/>
                <w:b/>
                <w:i w:val="0"/>
                <w:color w:val="222222"/>
                <w:sz w:val="16"/>
              </w:rPr>
              <w:t>Official Source</w:t>
            </w:r>
          </w:p>
        </w:tc>
      </w:tr>
      <w:tr>
        <w:trPr>
          <w:cantSplit/>
        </w:trPr>
        <w:tc>
          <w:tcPr>
            <w:tcW w:type="dxa" w:w="2088"/>
            <w:tcMar>
              <w:top w:w="70" w:type="dxa"/>
              <w:start w:w="90" w:type="dxa"/>
              <w:bottom w:w="70" w:type="dxa"/>
              <w:end w:w="90" w:type="dxa"/>
            </w:tcMar>
            <w:vAlign w:val="top"/>
          </w:tcPr>
          <w:p>
            <w:r>
              <w:rPr>
                <w:rFonts w:ascii="Cambria" w:hAnsi="Cambria" w:eastAsia="Cambria"/>
                <w:b w:val="0"/>
                <w:i w:val="0"/>
                <w:color w:val="222222"/>
                <w:sz w:val="16"/>
              </w:rPr>
              <w:t>ISO 56001:2024</w:t>
            </w:r>
          </w:p>
        </w:tc>
        <w:tc>
          <w:tcPr>
            <w:tcW w:type="dxa" w:w="5256"/>
            <w:tcMar>
              <w:top w:w="70" w:type="dxa"/>
              <w:start w:w="90" w:type="dxa"/>
              <w:bottom w:w="70" w:type="dxa"/>
              <w:end w:w="90" w:type="dxa"/>
            </w:tcMar>
            <w:vAlign w:val="top"/>
          </w:tcPr>
          <w:p>
            <w:r>
              <w:rPr>
                <w:rFonts w:ascii="Cambria" w:hAnsi="Cambria" w:eastAsia="Cambria"/>
                <w:b w:val="0"/>
                <w:i w:val="0"/>
                <w:color w:val="222222"/>
                <w:sz w:val="16"/>
              </w:rPr>
              <w:t>Innovation management system — Requirements</w:t>
            </w:r>
          </w:p>
        </w:tc>
        <w:tc>
          <w:tcPr>
            <w:tcW w:type="dxa" w:w="2952"/>
            <w:tcMar>
              <w:top w:w="70" w:type="dxa"/>
              <w:start w:w="90" w:type="dxa"/>
              <w:bottom w:w="70" w:type="dxa"/>
              <w:end w:w="90" w:type="dxa"/>
            </w:tcMar>
            <w:vAlign w:val="top"/>
          </w:tcPr>
          <w:p>
            <w:r>
              <w:rPr>
                <w:rFonts w:ascii="Cambria" w:hAnsi="Cambria" w:eastAsia="Cambria"/>
                <w:b w:val="0"/>
                <w:i w:val="0"/>
                <w:color w:val="222222"/>
                <w:sz w:val="16"/>
              </w:rPr>
              <w:t>https://www.iso.org/standard/79278.html</w:t>
            </w:r>
          </w:p>
        </w:tc>
      </w:tr>
      <w:tr>
        <w:trPr>
          <w:cantSplit/>
        </w:trPr>
        <w:tc>
          <w:tcPr>
            <w:tcW w:type="dxa" w:w="2088"/>
            <w:tcMar>
              <w:top w:w="70" w:type="dxa"/>
              <w:start w:w="90" w:type="dxa"/>
              <w:bottom w:w="70" w:type="dxa"/>
              <w:end w:w="90" w:type="dxa"/>
            </w:tcMar>
            <w:vAlign w:val="top"/>
            <w:shd w:fill="F5F8FB"/>
          </w:tcPr>
          <w:p>
            <w:r>
              <w:rPr>
                <w:rFonts w:ascii="Cambria" w:hAnsi="Cambria" w:eastAsia="Cambria"/>
                <w:b w:val="0"/>
                <w:i w:val="0"/>
                <w:color w:val="222222"/>
                <w:sz w:val="16"/>
              </w:rPr>
              <w:t>ISO 56000:2025</w:t>
            </w:r>
          </w:p>
        </w:tc>
        <w:tc>
          <w:tcPr>
            <w:tcW w:type="dxa" w:w="5256"/>
            <w:tcMar>
              <w:top w:w="70" w:type="dxa"/>
              <w:start w:w="90" w:type="dxa"/>
              <w:bottom w:w="70" w:type="dxa"/>
              <w:end w:w="90" w:type="dxa"/>
            </w:tcMar>
            <w:vAlign w:val="top"/>
            <w:shd w:fill="F5F8FB"/>
          </w:tcPr>
          <w:p>
            <w:r>
              <w:rPr>
                <w:rFonts w:ascii="Cambria" w:hAnsi="Cambria" w:eastAsia="Cambria"/>
                <w:b w:val="0"/>
                <w:i w:val="0"/>
                <w:color w:val="222222"/>
                <w:sz w:val="16"/>
              </w:rPr>
              <w:t>Innovation management — Fundamentals and vocabulary</w:t>
            </w:r>
          </w:p>
        </w:tc>
        <w:tc>
          <w:tcPr>
            <w:tcW w:type="dxa" w:w="2952"/>
            <w:tcMar>
              <w:top w:w="70" w:type="dxa"/>
              <w:start w:w="90" w:type="dxa"/>
              <w:bottom w:w="70" w:type="dxa"/>
              <w:end w:w="90" w:type="dxa"/>
            </w:tcMar>
            <w:vAlign w:val="top"/>
            <w:shd w:fill="F5F8FB"/>
          </w:tcPr>
          <w:p>
            <w:r>
              <w:rPr>
                <w:rFonts w:ascii="Cambria" w:hAnsi="Cambria" w:eastAsia="Cambria"/>
                <w:b w:val="0"/>
                <w:i w:val="0"/>
                <w:color w:val="222222"/>
                <w:sz w:val="16"/>
              </w:rPr>
              <w:t>https://www.iso.org/standard/84436.html</w:t>
            </w:r>
          </w:p>
        </w:tc>
      </w:tr>
      <w:tr>
        <w:trPr>
          <w:cantSplit/>
        </w:trPr>
        <w:tc>
          <w:tcPr>
            <w:tcW w:type="dxa" w:w="2088"/>
            <w:tcMar>
              <w:top w:w="70" w:type="dxa"/>
              <w:start w:w="90" w:type="dxa"/>
              <w:bottom w:w="70" w:type="dxa"/>
              <w:end w:w="90" w:type="dxa"/>
            </w:tcMar>
            <w:vAlign w:val="top"/>
            <w:shd w:fill="F5F8FB"/>
          </w:tcPr>
          <w:p>
            <w:r>
              <w:rPr>
                <w:rFonts w:ascii="Cambria" w:hAnsi="Cambria" w:eastAsia="Cambria"/>
                <w:b w:val="0"/>
                <w:i w:val="0"/>
                <w:color w:val="222222"/>
                <w:sz w:val="16"/>
              </w:rPr>
              <w:t>ISO 56007:2023</w:t>
            </w:r>
          </w:p>
        </w:tc>
        <w:tc>
          <w:tcPr>
            <w:tcW w:type="dxa" w:w="5256"/>
            <w:tcMar>
              <w:top w:w="70" w:type="dxa"/>
              <w:start w:w="90" w:type="dxa"/>
              <w:bottom w:w="70" w:type="dxa"/>
              <w:end w:w="90" w:type="dxa"/>
            </w:tcMar>
            <w:vAlign w:val="top"/>
            <w:shd w:fill="F5F8FB"/>
          </w:tcPr>
          <w:p>
            <w:r>
              <w:rPr>
                <w:rFonts w:ascii="Cambria" w:hAnsi="Cambria" w:eastAsia="Cambria"/>
                <w:b w:val="0"/>
                <w:i w:val="0"/>
                <w:color w:val="222222"/>
                <w:sz w:val="16"/>
              </w:rPr>
              <w:t>Innovation management — Tools and methods for managing opportunities and ideas — Guidance</w:t>
            </w:r>
          </w:p>
        </w:tc>
        <w:tc>
          <w:tcPr>
            <w:tcW w:type="dxa" w:w="2952"/>
            <w:tcMar>
              <w:top w:w="70" w:type="dxa"/>
              <w:start w:w="90" w:type="dxa"/>
              <w:bottom w:w="70" w:type="dxa"/>
              <w:end w:w="90" w:type="dxa"/>
            </w:tcMar>
            <w:vAlign w:val="top"/>
            <w:shd w:fill="F5F8FB"/>
          </w:tcPr>
          <w:p>
            <w:r>
              <w:rPr>
                <w:rFonts w:ascii="Cambria" w:hAnsi="Cambria" w:eastAsia="Cambria"/>
                <w:b w:val="0"/>
                <w:i w:val="0"/>
                <w:color w:val="222222"/>
                <w:sz w:val="16"/>
              </w:rPr>
              <w:t>https://www.iso.org/standard/75068.html</w:t>
            </w:r>
          </w:p>
        </w:tc>
      </w:tr>
      <w:tr>
        <w:trPr>
          <w:cantSplit/>
        </w:trPr>
        <w:tc>
          <w:tcPr>
            <w:tcW w:type="dxa" w:w="2088"/>
            <w:tcMar>
              <w:top w:w="70" w:type="dxa"/>
              <w:start w:w="90" w:type="dxa"/>
              <w:bottom w:w="70" w:type="dxa"/>
              <w:end w:w="90" w:type="dxa"/>
            </w:tcMar>
            <w:vAlign w:val="top"/>
          </w:tcPr>
          <w:p>
            <w:r>
              <w:rPr>
                <w:rFonts w:ascii="Cambria" w:hAnsi="Cambria" w:eastAsia="Cambria"/>
                <w:b w:val="0"/>
                <w:i w:val="0"/>
                <w:color w:val="222222"/>
                <w:sz w:val="16"/>
              </w:rPr>
              <w:t>ISO 56008:2024</w:t>
            </w:r>
          </w:p>
        </w:tc>
        <w:tc>
          <w:tcPr>
            <w:tcW w:type="dxa" w:w="5256"/>
            <w:tcMar>
              <w:top w:w="70" w:type="dxa"/>
              <w:start w:w="90" w:type="dxa"/>
              <w:bottom w:w="70" w:type="dxa"/>
              <w:end w:w="90" w:type="dxa"/>
            </w:tcMar>
            <w:vAlign w:val="top"/>
          </w:tcPr>
          <w:p>
            <w:r>
              <w:rPr>
                <w:rFonts w:ascii="Cambria" w:hAnsi="Cambria" w:eastAsia="Cambria"/>
                <w:b w:val="0"/>
                <w:i w:val="0"/>
                <w:color w:val="222222"/>
                <w:sz w:val="16"/>
              </w:rPr>
              <w:t>Innovation management — Tools and methods for innovation operation measurements — Guidance</w:t>
            </w:r>
          </w:p>
        </w:tc>
        <w:tc>
          <w:tcPr>
            <w:tcW w:type="dxa" w:w="2952"/>
            <w:tcMar>
              <w:top w:w="70" w:type="dxa"/>
              <w:start w:w="90" w:type="dxa"/>
              <w:bottom w:w="70" w:type="dxa"/>
              <w:end w:w="90" w:type="dxa"/>
            </w:tcMar>
            <w:vAlign w:val="top"/>
          </w:tcPr>
          <w:p>
            <w:r>
              <w:rPr>
                <w:rFonts w:ascii="Cambria" w:hAnsi="Cambria" w:eastAsia="Cambria"/>
                <w:b w:val="0"/>
                <w:i w:val="0"/>
                <w:color w:val="222222"/>
                <w:sz w:val="16"/>
              </w:rPr>
              <w:t>https://www.iso.org/standard/78485.html</w:t>
            </w:r>
          </w:p>
        </w:tc>
      </w:tr>
    </w:tbl>
    <w:p/>
    <w:p>
      <w:pPr>
        <w:pStyle w:val="ToolkitNote"/>
      </w:pPr>
      <w:r>
        <w:rPr>
          <w:rFonts w:ascii="Cambria" w:hAnsi="Cambria" w:eastAsia="Cambria"/>
          <w:b w:val="0"/>
          <w:i/>
          <w:color w:val="C00000"/>
          <w:sz w:val="18"/>
        </w:rPr>
        <w:t>[Note] ISO standards are copyrighted. This toolkit paraphrases management-system concepts and does not reproduce the standard text. Clause references should be verified against the organization’s licensed copy of the applicable standard.</w:t>
      </w:r>
    </w:p>
    <w:sectPr w:rsidR="00FC693F" w:rsidRPr="0006063C" w:rsidSect="00034616">
      <w:headerReference w:type="default" r:id="rId9"/>
      <w:footerReference w:type="default" r:id="rId10"/>
      <w:pgSz w:w="11906" w:h="16838"/>
      <w:pgMar w:top="907" w:right="850"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Pr>
    <w:tblGrid>
      <w:gridCol w:w="3360"/>
      <w:gridCol w:w="3360"/>
      <w:gridCol w:w="3360"/>
    </w:tblGrid>
    <w:tr>
      <w:tc>
        <w:tcPr>
          <w:tcW w:type="dxa" w:w="3360"/>
          <w:tcMar>
            <w:top w:w="30" w:type="dxa"/>
            <w:start w:w="60" w:type="dxa"/>
            <w:bottom w:w="30" w:type="dxa"/>
            <w:end w:w="60" w:type="dxa"/>
          </w:tcMar>
        </w:tcPr>
        <w:p>
          <w:pPr>
            <w:jc w:val="left"/>
          </w:pPr>
          <w:r>
            <w:rPr>
              <w:rFonts w:ascii="Cambria" w:hAnsi="Cambria" w:eastAsia="Cambria"/>
              <w:b w:val="0"/>
              <w:i w:val="0"/>
              <w:color w:val="666666"/>
              <w:sz w:val="16"/>
            </w:rPr>
            <w:t>www.iso-toolkits.org</w:t>
          </w:r>
        </w:p>
      </w:tc>
      <w:tc>
        <w:tcPr>
          <w:tcW w:type="dxa" w:w="3360"/>
          <w:tcMar>
            <w:top w:w="30" w:type="dxa"/>
            <w:start w:w="60" w:type="dxa"/>
            <w:bottom w:w="30" w:type="dxa"/>
            <w:end w:w="60" w:type="dxa"/>
          </w:tcMar>
        </w:tcPr>
        <w:p>
          <w:pPr>
            <w:jc w:val="center"/>
          </w:pPr>
          <w:r>
            <w:rPr>
              <w:rFonts w:ascii="Cambria" w:hAnsi="Cambria" w:eastAsia="Cambria"/>
              <w:b w:val="0"/>
              <w:i w:val="0"/>
              <w:color w:val="666666"/>
              <w:sz w:val="16"/>
            </w:rPr>
            <w:t>info@iso-toolkits.org</w:t>
          </w:r>
        </w:p>
      </w:tc>
      <w:tc>
        <w:tcPr>
          <w:tcW w:type="dxa" w:w="3360"/>
          <w:tcMar>
            <w:top w:w="30" w:type="dxa"/>
            <w:start w:w="60" w:type="dxa"/>
            <w:bottom w:w="30" w:type="dxa"/>
            <w:end w:w="60" w:type="dxa"/>
          </w:tcMar>
        </w:tcPr>
        <w:p>
          <w:pPr>
            <w:jc w:val="right"/>
          </w:pPr>
          <w:r>
            <w:rPr>
              <w:rFonts w:ascii="Cambria" w:hAnsi="Cambria" w:eastAsia="Cambria"/>
              <w:b w:val="0"/>
              <w:i w:val="0"/>
              <w:color w:val="666666"/>
              <w:sz w:val="16"/>
            </w:rPr>
            <w:t xml:space="preserve">Page </w:t>
          </w:r>
          <w:r>
            <w:fldChar w:fldCharType="begin"/>
            <w:instrText xml:space="preserve">PAGE</w:instrText>
            <w:fldChar w:fldCharType="end"/>
          </w:r>
          <w:r>
            <w:rPr>
              <w:rFonts w:ascii="Cambria" w:hAnsi="Cambria" w:eastAsia="Cambria"/>
              <w:b w:val="0"/>
              <w:i w:val="0"/>
              <w:color w:val="666666"/>
              <w:sz w:val="16"/>
            </w:rPr>
            <w:t xml:space="preserve"> of </w:t>
          </w:r>
          <w:r>
            <w:fldChar w:fldCharType="begin"/>
            <w:instrText xml:space="preserve">NUMPAGES</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Pr>
    <w:tblGrid>
      <w:gridCol w:w="3360"/>
      <w:gridCol w:w="3360"/>
      <w:gridCol w:w="3360"/>
    </w:tblGrid>
    <w:tr>
      <w:tc>
        <w:tcPr>
          <w:tcW w:type="dxa" w:w="4176"/>
          <w:vAlign w:val="center"/>
          <w:shd w:fill="F5F8FB"/>
          <w:tcMar>
            <w:top w:w="40" w:type="dxa"/>
            <w:start w:w="70" w:type="dxa"/>
            <w:bottom w:w="40" w:type="dxa"/>
            <w:end w:w="70" w:type="dxa"/>
          </w:tcMar>
        </w:tcPr>
        <w:p>
          <w:pPr>
            <w:jc w:val="left"/>
          </w:pPr>
          <w:r>
            <w:rPr>
              <w:rFonts w:ascii="Cambria" w:hAnsi="Cambria" w:eastAsia="Cambria"/>
              <w:b/>
              <w:i w:val="0"/>
              <w:color w:val="1F4E79"/>
              <w:sz w:val="16"/>
            </w:rPr>
            <w:t>Innovation Management Manual</w:t>
          </w:r>
        </w:p>
      </w:tc>
      <w:tc>
        <w:tcPr>
          <w:tcW w:type="dxa" w:w="2880"/>
          <w:vAlign w:val="center"/>
          <w:shd w:fill="F5F8FB"/>
          <w:tcMar>
            <w:top w:w="40" w:type="dxa"/>
            <w:start w:w="70" w:type="dxa"/>
            <w:bottom w:w="40" w:type="dxa"/>
            <w:end w:w="70" w:type="dxa"/>
          </w:tcMar>
        </w:tcPr>
        <w:p>
          <w:pPr>
            <w:jc w:val="center"/>
          </w:pPr>
          <w:r>
            <w:rPr>
              <w:rFonts w:ascii="Cambria" w:hAnsi="Cambria" w:eastAsia="Cambria"/>
              <w:b w:val="0"/>
              <w:i w:val="0"/>
              <w:color w:val="222222"/>
              <w:sz w:val="16"/>
            </w:rPr>
            <w:t>INMS-MAN-001 | Version 1.0</w:t>
          </w:r>
        </w:p>
      </w:tc>
      <w:tc>
        <w:tcPr>
          <w:tcW w:type="dxa" w:w="3024"/>
          <w:vAlign w:val="center"/>
          <w:shd w:fill="F5F8FB"/>
          <w:tcMar>
            <w:top w:w="40" w:type="dxa"/>
            <w:start w:w="70" w:type="dxa"/>
            <w:bottom w:w="40" w:type="dxa"/>
            <w:end w:w="70" w:type="dxa"/>
          </w:tcMar>
        </w:tcPr>
        <w:p>
          <w:pPr>
            <w:jc w:val="right"/>
          </w:pPr>
          <w:r>
            <w:rPr>
              <w:rFonts w:ascii="Cambria" w:hAnsi="Cambria" w:eastAsia="Cambria"/>
              <w:b w:val="0"/>
              <w:i w:val="0"/>
              <w:color w:val="222222"/>
              <w:sz w:val="16"/>
            </w:rPr>
            <w:t>Classification: INTERNAL</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mbria" w:hAnsi="Cambria"/>
      <w:b/>
      <w:bCs/>
      <w:color w:val="3F3F3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Note">
    <w:name w:val="Toolkit Note"/>
    <w:pPr>
      <w:spacing w:before="60" w:after="100"/>
    </w:pPr>
    <w:rPr>
      <w:rFonts w:ascii="Cambria" w:hAnsi="Cambria"/>
      <w:i/>
      <w:color w:val="C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Management Manual</dc:title>
  <dc:subject>ISO 56001:2024 innovation management toolkit</dc:subject>
  <dc:creator>ISO Toolkits</dc:creator>
  <cp:keywords>ISO 56001, innovation management, toolkit, audit, guidance, manual</cp:keywords>
  <dc:description>generated by python-docx</dc:description>
  <cp:lastModifiedBy/>
  <cp:revision>1</cp:revision>
  <dcterms:created xsi:type="dcterms:W3CDTF">2013-12-23T23:15:00Z</dcterms:created>
  <dcterms:modified xsi:type="dcterms:W3CDTF">2013-12-23T23:15:00Z</dcterms:modified>
  <cp:category/>
</cp:coreProperties>
</file>