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Title"/>
        <w:jc w:val="center"/>
      </w:pPr>
      <w:r>
        <w:rPr>
          <w:rFonts w:ascii="Cambria" w:hAnsi="Cambria" w:eastAsia="Cambria"/>
          <w:b/>
          <w:i w:val="0"/>
          <w:color w:val="1F4E79"/>
          <w:sz w:val="36"/>
        </w:rPr>
        <w:t>Innovation Management Implementation Project Plan</w:t>
      </w:r>
    </w:p>
    <w:p>
      <w:pPr>
        <w:jc w:val="center"/>
      </w:pPr>
      <w:r>
        <w:rPr>
          <w:rFonts w:ascii="Cambria" w:hAnsi="Cambria" w:eastAsia="Cambria"/>
          <w:b/>
          <w:i w:val="0"/>
          <w:color w:val="666666"/>
          <w:sz w:val="22"/>
        </w:rPr>
        <w:t>ISO 56001:2024 TOOLKIT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880"/>
            <w:shd w:fill="D9EAF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Document Code</w:t>
            </w:r>
          </w:p>
        </w:tc>
        <w:tc>
          <w:tcPr>
            <w:tcW w:type="dxa" w:w="662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INMS-PLN-001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Document Type</w:t>
            </w:r>
          </w:p>
        </w:tc>
        <w:tc>
          <w:tcPr>
            <w:tcW w:type="dxa" w:w="662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Project Plan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Version</w:t>
            </w:r>
          </w:p>
        </w:tc>
        <w:tc>
          <w:tcPr>
            <w:tcW w:type="dxa" w:w="662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1.0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Effective Date</w:t>
            </w:r>
          </w:p>
        </w:tc>
        <w:tc>
          <w:tcPr>
            <w:tcW w:type="dxa" w:w="662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2026-09-19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Classification</w:t>
            </w:r>
          </w:p>
        </w:tc>
        <w:tc>
          <w:tcPr>
            <w:tcW w:type="dxa" w:w="662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INTERNAL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Organization</w:t>
            </w:r>
          </w:p>
        </w:tc>
        <w:tc>
          <w:tcPr>
            <w:tcW w:type="dxa" w:w="662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[ORGANIZATION NAME]</w:t>
            </w:r>
          </w:p>
        </w:tc>
      </w:tr>
    </w:tbl>
    <w:p/>
    <w:p>
      <w:pPr>
        <w:jc w:val="center"/>
      </w:pPr>
      <w:r>
        <w:rPr>
          <w:rFonts w:ascii="Cambria" w:hAnsi="Cambria" w:eastAsia="Cambria"/>
          <w:b w:val="0"/>
          <w:i w:val="0"/>
          <w:color w:val="404040"/>
          <w:sz w:val="21"/>
        </w:rPr>
        <w:t>Enterprise-ready project plan for implementing ISO 56001:2024 through defined phases, governance, workstreams, milestones, deliverables, risks, dependencies, communications, quality gates and handover to business-as-usual ownership.</w:t>
      </w:r>
    </w:p>
    <w:p/>
    <w:p>
      <w:pPr>
        <w:pStyle w:val="ToolkitNote"/>
        <w:jc w:val="center"/>
      </w:pPr>
      <w:r>
        <w:t>Template / guidance content must be tailored, approved and controlled by the organization before formal use.</w:t>
      </w:r>
    </w:p>
    <w:p>
      <w:r>
        <w:br w:type="page"/>
      </w:r>
    </w:p>
    <w:p>
      <w:pPr>
        <w:pStyle w:val="Heading1"/>
      </w:pPr>
      <w:r>
        <w:t>Document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288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Field</w:t>
            </w:r>
          </w:p>
        </w:tc>
        <w:tc>
          <w:tcPr>
            <w:tcW w:type="dxa" w:w="691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Requirement / Entry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Document code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INMS-PLN-001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Version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1.0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Classification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INTERNAL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Document owner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[DOCUMENT OWNER]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Approved by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[APPROVER]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Effective date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2026-09-19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Next review date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[REVIEW DATE]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Controlled location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[CONTROLLED REPOSITORY / URL]</w:t>
            </w:r>
          </w:p>
        </w:tc>
      </w:tr>
    </w:tbl>
    <w:p/>
    <w:p>
      <w:pPr>
        <w:pStyle w:val="Heading2"/>
      </w:pPr>
      <w:r>
        <w:t>Approval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187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Role</w:t>
            </w:r>
          </w:p>
        </w:tc>
        <w:tc>
          <w:tcPr>
            <w:tcW w:type="dxa" w:w="259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Name</w:t>
            </w:r>
          </w:p>
        </w:tc>
        <w:tc>
          <w:tcPr>
            <w:tcW w:type="dxa" w:w="388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Signature / Electronic Approval</w:t>
            </w:r>
          </w:p>
        </w:tc>
        <w:tc>
          <w:tcPr>
            <w:tcW w:type="dxa" w:w="172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Date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Prepared by</w:t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[NAME]</w:t>
            </w:r>
          </w:p>
        </w:tc>
        <w:tc>
          <w:tcPr>
            <w:tcW w:type="dxa" w:w="38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[APPROVAL]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[DATE]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Reviewed by</w:t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[NAME]</w:t>
            </w:r>
          </w:p>
        </w:tc>
        <w:tc>
          <w:tcPr>
            <w:tcW w:type="dxa" w:w="38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[APPROVAL]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[DATE]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Approved by</w:t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[NAME]</w:t>
            </w:r>
          </w:p>
        </w:tc>
        <w:tc>
          <w:tcPr>
            <w:tcW w:type="dxa" w:w="38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[APPROVAL]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[DATE]</w:t>
            </w:r>
          </w:p>
        </w:tc>
      </w:tr>
    </w:tbl>
    <w:p/>
    <w:p>
      <w:pPr>
        <w:pStyle w:val="Heading2"/>
      </w:pPr>
      <w:r>
        <w:t>Revision History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144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Version</w:t>
            </w:r>
          </w:p>
        </w:tc>
        <w:tc>
          <w:tcPr>
            <w:tcW w:type="dxa" w:w="187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Date</w:t>
            </w:r>
          </w:p>
        </w:tc>
        <w:tc>
          <w:tcPr>
            <w:tcW w:type="dxa" w:w="547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Change Summary</w:t>
            </w:r>
          </w:p>
        </w:tc>
        <w:tc>
          <w:tcPr>
            <w:tcW w:type="dxa" w:w="144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Approved By</w:t>
            </w:r>
          </w:p>
        </w:tc>
      </w:tr>
      <w:tr>
        <w:trPr>
          <w:cantSplit/>
        </w:trPr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1.0</w:t>
            </w:r>
          </w:p>
        </w:tc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2026-09-19</w:t>
            </w:r>
          </w:p>
        </w:tc>
        <w:tc>
          <w:tcPr>
            <w:tcW w:type="dxa" w:w="54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Initial toolkit issue</w:t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[APPROVER]</w:t>
            </w:r>
          </w:p>
        </w:tc>
      </w:tr>
      <w:tr>
        <w:trPr>
          <w:cantSplit/>
        </w:trPr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54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54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</w:tbl>
    <w:p/>
    <w:p>
      <w:pPr>
        <w:pStyle w:val="Heading1"/>
      </w:pPr>
      <w:r>
        <w:t>Document Contents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115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8"/>
              </w:rPr>
              <w:t>Section</w:t>
            </w:r>
          </w:p>
        </w:tc>
        <w:tc>
          <w:tcPr>
            <w:tcW w:type="dxa" w:w="892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8"/>
              </w:rPr>
              <w:t>Content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1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Project purpose and objectives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2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Scope, assumptions and success criteria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3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Governance and roles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4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Implementation approach and phases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5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Workstreams and deliverables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6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Master schedule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7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Risk, issue and dependency management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8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Communication and change management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9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Quality gates and acceptance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10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Handover and closure</w:t>
            </w:r>
          </w:p>
        </w:tc>
      </w:tr>
    </w:tbl>
    <w:p/>
    <w:p>
      <w:pPr>
        <w:pStyle w:val="Heading1"/>
      </w:pPr>
      <w:r>
        <w:t>1. Project Purpose</w:t>
      </w:r>
    </w:p>
    <w:p>
      <w:r>
        <w:rPr>
          <w:rFonts w:ascii="Cambria" w:hAnsi="Cambria" w:eastAsia="Cambria"/>
          <w:b w:val="0"/>
          <w:i w:val="0"/>
          <w:color w:val="222222"/>
          <w:sz w:val="21"/>
        </w:rPr>
        <w:t>This project plan provides a structured implementation framework for establishing, deploying and transitioning an ISO 56001:2024 Innovation Management System (IMS). It is intended to be tailored to organization size, maturity, innovation model, certification objectives and existing governance.</w:t>
      </w:r>
    </w:p>
    <w:p>
      <w:pPr>
        <w:pStyle w:val="Heading1"/>
      </w:pPr>
      <w:r>
        <w:t>2. Project Objectives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Define the IMS context, innovation intent, scope, policy, strategy and governance.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Design practical portfolio, initiative and innovation-process controls aligned with organizational innovation practices.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Establish enabling controls for resources, competence, culture, collaboration, knowledge, intellectual property, communication and documented information.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Implement measurements that support evidence-based decisions and value realization.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Generate sufficient Actual Data and records to demonstrate operation and effectiveness.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Complete internal audit, corrective action and management review before certification-readiness or formal handover, where applicable.</w:t>
      </w:r>
    </w:p>
    <w:p>
      <w:pPr>
        <w:pStyle w:val="Heading1"/>
      </w:pPr>
      <w:r>
        <w:t>3. Scope and Boundaries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3744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Planning Field</w:t>
            </w:r>
          </w:p>
        </w:tc>
        <w:tc>
          <w:tcPr>
            <w:tcW w:type="dxa" w:w="6336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Project Entry</w:t>
            </w:r>
          </w:p>
        </w:tc>
      </w:tr>
      <w:tr>
        <w:trPr>
          <w:cantSplit/>
        </w:trPr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Organization / business scope</w:t>
            </w:r>
          </w:p>
        </w:tc>
        <w:tc>
          <w:tcPr>
            <w:tcW w:type="dxa" w:w="633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[DEFINE]</w:t>
            </w:r>
          </w:p>
        </w:tc>
      </w:tr>
      <w:tr>
        <w:trPr>
          <w:cantSplit/>
        </w:trPr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Locations / functions</w:t>
            </w:r>
          </w:p>
        </w:tc>
        <w:tc>
          <w:tcPr>
            <w:tcW w:type="dxa" w:w="633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[DEFINE]</w:t>
            </w:r>
          </w:p>
        </w:tc>
      </w:tr>
      <w:tr>
        <w:trPr>
          <w:cantSplit/>
        </w:trPr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Innovation types / portfolios</w:t>
            </w:r>
          </w:p>
        </w:tc>
        <w:tc>
          <w:tcPr>
            <w:tcW w:type="dxa" w:w="633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[DEFINE]</w:t>
            </w:r>
          </w:p>
        </w:tc>
      </w:tr>
      <w:tr>
        <w:trPr>
          <w:cantSplit/>
        </w:trPr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Certification objective</w:t>
            </w:r>
          </w:p>
        </w:tc>
        <w:tc>
          <w:tcPr>
            <w:tcW w:type="dxa" w:w="633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[YES / NO / TARGET DATE]</w:t>
            </w:r>
          </w:p>
        </w:tc>
      </w:tr>
      <w:tr>
        <w:trPr>
          <w:cantSplit/>
        </w:trPr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Project start</w:t>
            </w:r>
          </w:p>
        </w:tc>
        <w:tc>
          <w:tcPr>
            <w:tcW w:type="dxa" w:w="633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[DATE]</w:t>
            </w:r>
          </w:p>
        </w:tc>
      </w:tr>
      <w:tr>
        <w:trPr>
          <w:cantSplit/>
        </w:trPr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Target operational handover</w:t>
            </w:r>
          </w:p>
        </w:tc>
        <w:tc>
          <w:tcPr>
            <w:tcW w:type="dxa" w:w="633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[DATE]</w:t>
            </w:r>
          </w:p>
        </w:tc>
      </w:tr>
      <w:tr>
        <w:trPr>
          <w:cantSplit/>
        </w:trPr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Project sponsor</w:t>
            </w:r>
          </w:p>
        </w:tc>
        <w:tc>
          <w:tcPr>
            <w:tcW w:type="dxa" w:w="633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[ROLE]</w:t>
            </w:r>
          </w:p>
        </w:tc>
      </w:tr>
      <w:tr>
        <w:trPr>
          <w:cantSplit/>
        </w:trPr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Project manager / implementation lead</w:t>
            </w:r>
          </w:p>
        </w:tc>
        <w:tc>
          <w:tcPr>
            <w:tcW w:type="dxa" w:w="633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[ROLE]</w:t>
            </w:r>
          </w:p>
        </w:tc>
      </w:tr>
      <w:tr>
        <w:trPr>
          <w:cantSplit/>
        </w:trPr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Out-of-scope items</w:t>
            </w:r>
          </w:p>
        </w:tc>
        <w:tc>
          <w:tcPr>
            <w:tcW w:type="dxa" w:w="633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[DEFINE]</w:t>
            </w:r>
          </w:p>
        </w:tc>
      </w:tr>
    </w:tbl>
    <w:p/>
    <w:p>
      <w:pPr>
        <w:pStyle w:val="Heading1"/>
      </w:pPr>
      <w:r>
        <w:t>4. Success Criteria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360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Success Criterion</w:t>
            </w:r>
          </w:p>
        </w:tc>
        <w:tc>
          <w:tcPr>
            <w:tcW w:type="dxa" w:w="648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Acceptance Evidence</w:t>
            </w:r>
          </w:p>
        </w:tc>
      </w:tr>
      <w:tr>
        <w:trPr>
          <w:cantSplit/>
        </w:trPr>
        <w:tc>
          <w:tcPr>
            <w:tcW w:type="dxa" w:w="36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Leadership direction established</w:t>
            </w:r>
          </w:p>
        </w:tc>
        <w:tc>
          <w:tcPr>
            <w:tcW w:type="dxa" w:w="64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Approved intent, policy, strategy, objectives and governance.</w:t>
            </w:r>
          </w:p>
        </w:tc>
      </w:tr>
      <w:tr>
        <w:trPr>
          <w:cantSplit/>
        </w:trPr>
        <w:tc>
          <w:tcPr>
            <w:tcW w:type="dxa" w:w="36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IMS scope and processes defined</w:t>
            </w:r>
          </w:p>
        </w:tc>
        <w:tc>
          <w:tcPr>
            <w:tcW w:type="dxa" w:w="64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Controlled scope and process map / interaction model.</w:t>
            </w:r>
          </w:p>
        </w:tc>
      </w:tr>
      <w:tr>
        <w:trPr>
          <w:cantSplit/>
        </w:trPr>
        <w:tc>
          <w:tcPr>
            <w:tcW w:type="dxa" w:w="36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Portfolio governance operating</w:t>
            </w:r>
          </w:p>
        </w:tc>
        <w:tc>
          <w:tcPr>
            <w:tcW w:type="dxa" w:w="64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Current portfolio, criteria, decisions and allocation evidence.</w:t>
            </w:r>
          </w:p>
        </w:tc>
      </w:tr>
      <w:tr>
        <w:trPr>
          <w:cantSplit/>
        </w:trPr>
        <w:tc>
          <w:tcPr>
            <w:tcW w:type="dxa" w:w="36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Innovation process operating</w:t>
            </w:r>
          </w:p>
        </w:tc>
        <w:tc>
          <w:tcPr>
            <w:tcW w:type="dxa" w:w="64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Representative opportunity-to-deployment/stop records.</w:t>
            </w:r>
          </w:p>
        </w:tc>
      </w:tr>
      <w:tr>
        <w:trPr>
          <w:cantSplit/>
        </w:trPr>
        <w:tc>
          <w:tcPr>
            <w:tcW w:type="dxa" w:w="36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Support controls operating</w:t>
            </w:r>
          </w:p>
        </w:tc>
        <w:tc>
          <w:tcPr>
            <w:tcW w:type="dxa" w:w="64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Competence, knowledge, collaboration, IP, documented-information and resource evidence.</w:t>
            </w:r>
          </w:p>
        </w:tc>
      </w:tr>
      <w:tr>
        <w:trPr>
          <w:cantSplit/>
        </w:trPr>
        <w:tc>
          <w:tcPr>
            <w:tcW w:type="dxa" w:w="36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Performance evaluation operating</w:t>
            </w:r>
          </w:p>
        </w:tc>
        <w:tc>
          <w:tcPr>
            <w:tcW w:type="dxa" w:w="64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Actual measurements, internal audit, corrective-action and management-review evidence.</w:t>
            </w:r>
          </w:p>
        </w:tc>
      </w:tr>
      <w:tr>
        <w:trPr>
          <w:cantSplit/>
        </w:trPr>
        <w:tc>
          <w:tcPr>
            <w:tcW w:type="dxa" w:w="36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Ownership transitioned</w:t>
            </w:r>
          </w:p>
        </w:tc>
        <w:tc>
          <w:tcPr>
            <w:tcW w:type="dxa" w:w="64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Named business-as-usual process owners and controlled handover records.</w:t>
            </w:r>
          </w:p>
        </w:tc>
      </w:tr>
    </w:tbl>
    <w:p/>
    <w:p>
      <w:pPr>
        <w:pStyle w:val="Heading1"/>
      </w:pPr>
      <w:r>
        <w:t>5. Project Governance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3024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Governance Role</w:t>
            </w:r>
          </w:p>
        </w:tc>
        <w:tc>
          <w:tcPr>
            <w:tcW w:type="dxa" w:w="7056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Core Accountability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Executive Sponsor</w:t>
            </w:r>
          </w:p>
        </w:tc>
        <w:tc>
          <w:tcPr>
            <w:tcW w:type="dxa" w:w="70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Approves project charter, resolves major barriers and secures leadership commitment/resources.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Steering Committee</w:t>
            </w:r>
          </w:p>
        </w:tc>
        <w:tc>
          <w:tcPr>
            <w:tcW w:type="dxa" w:w="70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Approves scope/design decisions, monitors milestones, risks and cross-functional dependencies.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Implementation Lead / PM</w:t>
            </w:r>
          </w:p>
        </w:tc>
        <w:tc>
          <w:tcPr>
            <w:tcW w:type="dxa" w:w="70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Plans work, coordinates workstreams, manages schedule/risks and reports status.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IMS Owner / Innovation Director</w:t>
            </w:r>
          </w:p>
        </w:tc>
        <w:tc>
          <w:tcPr>
            <w:tcW w:type="dxa" w:w="70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Owns target operating model and transition to business-as-usual.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Workstream Leads</w:t>
            </w:r>
          </w:p>
        </w:tc>
        <w:tc>
          <w:tcPr>
            <w:tcW w:type="dxa" w:w="70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Deliver assigned process, documentation, deployment and evidence outcomes.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Document Controller</w:t>
            </w:r>
          </w:p>
        </w:tc>
        <w:tc>
          <w:tcPr>
            <w:tcW w:type="dxa" w:w="70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Maintains approved project/IMS deliverables and version control.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Internal Audit Lead</w:t>
            </w:r>
          </w:p>
        </w:tc>
        <w:tc>
          <w:tcPr>
            <w:tcW w:type="dxa" w:w="70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Plans independent internal audit and follow-up before readiness decision.</w:t>
            </w:r>
          </w:p>
        </w:tc>
      </w:tr>
    </w:tbl>
    <w:p/>
    <w:p>
      <w:pPr>
        <w:pStyle w:val="Heading1"/>
      </w:pPr>
      <w:r>
        <w:t>6. Implementation Phases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244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Phase</w:t>
            </w:r>
          </w:p>
        </w:tc>
        <w:tc>
          <w:tcPr>
            <w:tcW w:type="dxa" w:w="360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Purpose</w:t>
            </w:r>
          </w:p>
        </w:tc>
        <w:tc>
          <w:tcPr>
            <w:tcW w:type="dxa" w:w="403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Key Deliverables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Phase 1 — Mobilize &amp; Assess</w:t>
            </w:r>
          </w:p>
        </w:tc>
        <w:tc>
          <w:tcPr>
            <w:tcW w:type="dxa" w:w="36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Establish project governance and current-state evidence.</w:t>
            </w:r>
          </w:p>
        </w:tc>
        <w:tc>
          <w:tcPr>
            <w:tcW w:type="dxa" w:w="403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Project charter, implementation plan, gap analysis, stakeholder map.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Phase 2 — Design Direction &amp; Governance</w:t>
            </w:r>
          </w:p>
        </w:tc>
        <w:tc>
          <w:tcPr>
            <w:tcW w:type="dxa" w:w="36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Define innovation direction and target IMS architecture.</w:t>
            </w:r>
          </w:p>
        </w:tc>
        <w:tc>
          <w:tcPr>
            <w:tcW w:type="dxa" w:w="403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Intent, scope, policy, strategy, objectives, governance/RACI, process map.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Phase 3 — Design Operating Controls</w:t>
            </w:r>
          </w:p>
        </w:tc>
        <w:tc>
          <w:tcPr>
            <w:tcW w:type="dxa" w:w="36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Build portfolio, initiative, support and documented-information controls.</w:t>
            </w:r>
          </w:p>
        </w:tc>
        <w:tc>
          <w:tcPr>
            <w:tcW w:type="dxa" w:w="403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Portfolio model, initiative lifecycle, competence/collaboration/IP/knowledge/document controls.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Phase 4 — Deploy &amp; Pilot</w:t>
            </w:r>
          </w:p>
        </w:tc>
        <w:tc>
          <w:tcPr>
            <w:tcW w:type="dxa" w:w="36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Train, pilot and refine the management system using representative work.</w:t>
            </w:r>
          </w:p>
        </w:tc>
        <w:tc>
          <w:tcPr>
            <w:tcW w:type="dxa" w:w="403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Training, pilot records, revised controls, initial Actual Data.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Phase 5 — Evaluate &amp; Improve</w:t>
            </w:r>
          </w:p>
        </w:tc>
        <w:tc>
          <w:tcPr>
            <w:tcW w:type="dxa" w:w="36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Measure performance, audit the system and address findings.</w:t>
            </w:r>
          </w:p>
        </w:tc>
        <w:tc>
          <w:tcPr>
            <w:tcW w:type="dxa" w:w="403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Performance dashboard, internal audit, CAPA, evidence of improvement.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Phase 6 — Management Review &amp; Handover</w:t>
            </w:r>
          </w:p>
        </w:tc>
        <w:tc>
          <w:tcPr>
            <w:tcW w:type="dxa" w:w="36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Confirm readiness, leadership decisions and transition ownership.</w:t>
            </w:r>
          </w:p>
        </w:tc>
        <w:tc>
          <w:tcPr>
            <w:tcW w:type="dxa" w:w="403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Management review, final action plan, handover / certification-readiness package.</w:t>
            </w:r>
          </w:p>
        </w:tc>
      </w:tr>
    </w:tbl>
    <w:p/>
    <w:p>
      <w:pPr>
        <w:pStyle w:val="Heading1"/>
      </w:pPr>
      <w:r>
        <w:t>7. Workstream Structure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259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Workstream</w:t>
            </w:r>
          </w:p>
        </w:tc>
        <w:tc>
          <w:tcPr>
            <w:tcW w:type="dxa" w:w="3024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Lead Role</w:t>
            </w:r>
          </w:p>
        </w:tc>
        <w:tc>
          <w:tcPr>
            <w:tcW w:type="dxa" w:w="4464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Core Deliverables</w:t>
            </w:r>
          </w:p>
        </w:tc>
      </w:tr>
      <w:tr>
        <w:trPr>
          <w:cantSplit/>
        </w:trPr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WS1 Context &amp; Direction</w:t>
            </w:r>
          </w:p>
        </w:tc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Strategy / Innovation Lead</w:t>
            </w:r>
          </w:p>
        </w:tc>
        <w:tc>
          <w:tcPr>
            <w:tcW w:type="dxa" w:w="44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Context, interested parties, intent, scope, policy, strategy, objectives.</w:t>
            </w:r>
          </w:p>
        </w:tc>
      </w:tr>
      <w:tr>
        <w:trPr>
          <w:cantSplit/>
        </w:trPr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WS2 Governance &amp; Portfolio</w:t>
            </w:r>
          </w:p>
        </w:tc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Portfolio / Governance Lead</w:t>
            </w:r>
          </w:p>
        </w:tc>
        <w:tc>
          <w:tcPr>
            <w:tcW w:type="dxa" w:w="44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Roles, authorities, forums, portfolio criteria, decision model.</w:t>
            </w:r>
          </w:p>
        </w:tc>
      </w:tr>
      <w:tr>
        <w:trPr>
          <w:cantSplit/>
        </w:trPr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WS3 Innovation Operations</w:t>
            </w:r>
          </w:p>
        </w:tc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Innovation Excellence Lead</w:t>
            </w:r>
          </w:p>
        </w:tc>
        <w:tc>
          <w:tcPr>
            <w:tcW w:type="dxa" w:w="44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Opportunity, concept, validation, development, deployment, learning controls.</w:t>
            </w:r>
          </w:p>
        </w:tc>
      </w:tr>
      <w:tr>
        <w:trPr>
          <w:cantSplit/>
        </w:trPr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WS4 Enablers</w:t>
            </w:r>
          </w:p>
        </w:tc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HR / Legal-IP / Knowledge / Finance leads</w:t>
            </w:r>
          </w:p>
        </w:tc>
        <w:tc>
          <w:tcPr>
            <w:tcW w:type="dxa" w:w="44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Resources, competence, culture, collaboration, knowledge, IP, tools/methods.</w:t>
            </w:r>
          </w:p>
        </w:tc>
      </w:tr>
      <w:tr>
        <w:trPr>
          <w:cantSplit/>
        </w:trPr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WS5 Documented Information</w:t>
            </w:r>
          </w:p>
        </w:tc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IMS Coordinator</w:t>
            </w:r>
          </w:p>
        </w:tc>
        <w:tc>
          <w:tcPr>
            <w:tcW w:type="dxa" w:w="44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Document architecture, procedures/templates, master register and repository.</w:t>
            </w:r>
          </w:p>
        </w:tc>
      </w:tr>
      <w:tr>
        <w:trPr>
          <w:cantSplit/>
        </w:trPr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WS6 Measurement &amp; Assurance</w:t>
            </w:r>
          </w:p>
        </w:tc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Performance / Audit Lead</w:t>
            </w:r>
          </w:p>
        </w:tc>
        <w:tc>
          <w:tcPr>
            <w:tcW w:type="dxa" w:w="44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Measurements, dashboards, audit programme, audit, corrective action.</w:t>
            </w:r>
          </w:p>
        </w:tc>
      </w:tr>
      <w:tr>
        <w:trPr>
          <w:cantSplit/>
        </w:trPr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WS7 Change &amp; Adoption</w:t>
            </w:r>
          </w:p>
        </w:tc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Change / Communication Lead</w:t>
            </w:r>
          </w:p>
        </w:tc>
        <w:tc>
          <w:tcPr>
            <w:tcW w:type="dxa" w:w="44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Awareness, communications, training, stakeholder adoption.</w:t>
            </w:r>
          </w:p>
        </w:tc>
      </w:tr>
      <w:tr>
        <w:trPr>
          <w:cantSplit/>
        </w:trPr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WS8 Review &amp; Handover</w:t>
            </w:r>
          </w:p>
        </w:tc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IMS Owner / PM</w:t>
            </w:r>
          </w:p>
        </w:tc>
        <w:tc>
          <w:tcPr>
            <w:tcW w:type="dxa" w:w="44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Management review, readiness assessment, open-action transfer and handover.</w:t>
            </w:r>
          </w:p>
        </w:tc>
      </w:tr>
    </w:tbl>
    <w:p/>
    <w:p>
      <w:pPr>
        <w:pStyle w:val="Heading1"/>
      </w:pPr>
      <w:r>
        <w:t>8. Illustrative Master Schedule</w:t>
      </w:r>
    </w:p>
    <w:p>
      <w:pPr>
        <w:pStyle w:val="ToolkitNote"/>
      </w:pPr>
      <w:r>
        <w:rPr>
          <w:rFonts w:ascii="Cambria" w:hAnsi="Cambria" w:eastAsia="Cambria"/>
          <w:b w:val="0"/>
          <w:i/>
          <w:color w:val="C00000"/>
          <w:sz w:val="18"/>
        </w:rPr>
        <w:t>[Note] The first five schedule rows are Illustrative Data only. Replace them with the organization’s Actual Project Data before approval. Dates are shown as relative weeks to avoid creating false commitments.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21"/>
        <w:gridCol w:w="1121"/>
        <w:gridCol w:w="1121"/>
        <w:gridCol w:w="1121"/>
        <w:gridCol w:w="1121"/>
        <w:gridCol w:w="1121"/>
        <w:gridCol w:w="1121"/>
        <w:gridCol w:w="1121"/>
        <w:gridCol w:w="1121"/>
      </w:tblGrid>
      <w:tr>
        <w:trPr>
          <w:tblHeader w:val="true"/>
        </w:trPr>
        <w:tc>
          <w:tcPr>
            <w:tcW w:type="dxa" w:w="100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3"/>
              </w:rPr>
              <w:t>ID</w:t>
            </w:r>
          </w:p>
        </w:tc>
        <w:tc>
          <w:tcPr>
            <w:tcW w:type="dxa" w:w="288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3"/>
              </w:rPr>
              <w:t>Illustrative Activity</w:t>
            </w:r>
          </w:p>
        </w:tc>
        <w:tc>
          <w:tcPr>
            <w:tcW w:type="dxa" w:w="172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3"/>
              </w:rPr>
              <w:t>Workstream</w:t>
            </w:r>
          </w:p>
        </w:tc>
        <w:tc>
          <w:tcPr>
            <w:tcW w:type="dxa" w:w="115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3"/>
              </w:rPr>
              <w:t>Start</w:t>
            </w:r>
          </w:p>
        </w:tc>
        <w:tc>
          <w:tcPr>
            <w:tcW w:type="dxa" w:w="115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3"/>
              </w:rPr>
              <w:t>Finish</w:t>
            </w:r>
          </w:p>
        </w:tc>
        <w:tc>
          <w:tcPr>
            <w:tcW w:type="dxa" w:w="172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3"/>
              </w:rPr>
              <w:t>Owner</w:t>
            </w:r>
          </w:p>
        </w:tc>
        <w:tc>
          <w:tcPr>
            <w:tcW w:type="dxa" w:w="144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3"/>
              </w:rPr>
              <w:t>Status</w:t>
            </w:r>
          </w:p>
        </w:tc>
        <w:tc>
          <w:tcPr>
            <w:tcW w:type="dxa" w:w="244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3"/>
              </w:rPr>
              <w:t>Deliverable / Gate</w:t>
            </w:r>
          </w:p>
        </w:tc>
        <w:tc>
          <w:tcPr>
            <w:tcW w:type="dxa" w:w="144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3"/>
              </w:rPr>
              <w:t>Data Type</w:t>
            </w:r>
          </w:p>
        </w:tc>
      </w:tr>
      <w:tr>
        <w:trPr>
          <w:cantSplit/>
        </w:trPr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EX-PLN-01</w:t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Mobilize project and complete gap assessment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WS1 / PM</w:t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Week 1</w:t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Week 4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Implementation Lead</w:t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In Progress</w:t>
            </w:r>
          </w:p>
        </w:tc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Approved gap analysis and project baseline</w:t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Illustrative Data</w:t>
            </w:r>
          </w:p>
        </w:tc>
      </w:tr>
      <w:tr>
        <w:trPr>
          <w:cantSplit/>
        </w:trPr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EX-PLN-02</w:t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Approve innovation intent, scope, policy and governance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WS1 / WS2</w:t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Week 3</w:t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Week 8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Innovation Director</w:t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Planned</w:t>
            </w:r>
          </w:p>
        </w:tc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Leadership-approved direction and governance</w:t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Illustrative Data</w:t>
            </w:r>
          </w:p>
        </w:tc>
      </w:tr>
      <w:tr>
        <w:trPr>
          <w:cantSplit/>
        </w:trPr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EX-PLN-03</w:t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Design portfolio and innovation operating controls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WS2 / WS3</w:t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Week 6</w:t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Week 14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Portfolio / Innovation Excellence Leads</w:t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Planned</w:t>
            </w:r>
          </w:p>
        </w:tc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Approved portfolio and initiative lifecycle</w:t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Illustrative Data</w:t>
            </w:r>
          </w:p>
        </w:tc>
      </w:tr>
      <w:tr>
        <w:trPr>
          <w:cantSplit/>
        </w:trPr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EX-PLN-04</w:t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Deploy support controls, training and documented information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WS4 / WS5 / WS7</w:t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Week 10</w:t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Week 20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IMS Coordinator</w:t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Not Started</w:t>
            </w:r>
          </w:p>
        </w:tc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Operational support evidence and trained users</w:t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Illustrative Data</w:t>
            </w:r>
          </w:p>
        </w:tc>
      </w:tr>
      <w:tr>
        <w:trPr>
          <w:cantSplit/>
        </w:trPr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EX-PLN-05</w:t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Run performance evaluation, internal audit and management review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WS6 / WS8</w:t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Week 18</w:t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Week 26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Audit Lead / IMS Owner</w:t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Not Started</w:t>
            </w:r>
          </w:p>
        </w:tc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Audit, CAPA, management review and handover decision</w:t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  <w:t>Illustrative Data</w:t>
            </w:r>
          </w:p>
        </w:tc>
      </w:tr>
      <w:tr>
        <w:trPr>
          <w:cantSplit/>
        </w:trPr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</w:tr>
      <w:tr>
        <w:trPr>
          <w:cantSplit/>
        </w:trPr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</w:tr>
      <w:tr>
        <w:trPr>
          <w:cantSplit/>
        </w:trPr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</w:tr>
      <w:tr>
        <w:trPr>
          <w:cantSplit/>
        </w:trPr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</w:tr>
      <w:tr>
        <w:trPr>
          <w:cantSplit/>
        </w:trPr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3"/>
              </w:rPr>
            </w:r>
          </w:p>
        </w:tc>
      </w:tr>
    </w:tbl>
    <w:p/>
    <w:p>
      <w:pPr>
        <w:pStyle w:val="Heading1"/>
      </w:pPr>
      <w:r>
        <w:t>9. Milestones and Quality Gates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244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Gate</w:t>
            </w:r>
          </w:p>
        </w:tc>
        <w:tc>
          <w:tcPr>
            <w:tcW w:type="dxa" w:w="604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Minimum Acceptance Criteria</w:t>
            </w:r>
          </w:p>
        </w:tc>
        <w:tc>
          <w:tcPr>
            <w:tcW w:type="dxa" w:w="1584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Approver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G1 — Project Baseline</w:t>
            </w:r>
          </w:p>
        </w:tc>
        <w:tc>
          <w:tcPr>
            <w:tcW w:type="dxa" w:w="60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Scope, governance, gap analysis, risks and workstreams approved.</w:t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Sponsor / Steering Committee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G2 — IMS Design</w:t>
            </w:r>
          </w:p>
        </w:tc>
        <w:tc>
          <w:tcPr>
            <w:tcW w:type="dxa" w:w="60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Intent, policy, strategy, scope, governance, process architecture and core procedures approved.</w:t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Top Management / IMS Owner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G3 — Deployment</w:t>
            </w:r>
          </w:p>
        </w:tc>
        <w:tc>
          <w:tcPr>
            <w:tcW w:type="dxa" w:w="60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Users trained; representative processes operating; controlled documents issued.</w:t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IMS Owner / Workstream Leads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G4 — Evidence Readiness</w:t>
            </w:r>
          </w:p>
        </w:tc>
        <w:tc>
          <w:tcPr>
            <w:tcW w:type="dxa" w:w="60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Actual Data and representative records available; major design gaps resolved.</w:t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Implementation Lead / IMS Owner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G5 — Internal Audit</w:t>
            </w:r>
          </w:p>
        </w:tc>
        <w:tc>
          <w:tcPr>
            <w:tcW w:type="dxa" w:w="60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Audit completed; findings assigned; significant issues controlled.</w:t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Audit Programme Manager / IMS Owner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G6 — Management Review &amp; Handover</w:t>
            </w:r>
          </w:p>
        </w:tc>
        <w:tc>
          <w:tcPr>
            <w:tcW w:type="dxa" w:w="60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Top management review completed; open actions accepted; BAU ownership confirmed.</w:t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Executive Sponsor / Top Management</w:t>
            </w:r>
          </w:p>
        </w:tc>
      </w:tr>
    </w:tbl>
    <w:p/>
    <w:p>
      <w:pPr>
        <w:pStyle w:val="Heading1"/>
      </w:pPr>
      <w:r>
        <w:t>10. Risk, Issue and Dependency Management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3024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Field</w:t>
            </w:r>
          </w:p>
        </w:tc>
        <w:tc>
          <w:tcPr>
            <w:tcW w:type="dxa" w:w="7056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Required Entry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Risk / issue / dependency ID</w:t>
            </w:r>
          </w:p>
        </w:tc>
        <w:tc>
          <w:tcPr>
            <w:tcW w:type="dxa" w:w="70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Unique identifier.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Description</w:t>
            </w:r>
          </w:p>
        </w:tc>
        <w:tc>
          <w:tcPr>
            <w:tcW w:type="dxa" w:w="70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Clear event/condition and affected workstream.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Impact</w:t>
            </w:r>
          </w:p>
        </w:tc>
        <w:tc>
          <w:tcPr>
            <w:tcW w:type="dxa" w:w="70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Schedule, resource, strategic, control, certification or adoption impact.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Priority</w:t>
            </w:r>
          </w:p>
        </w:tc>
        <w:tc>
          <w:tcPr>
            <w:tcW w:type="dxa" w:w="70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High / Medium / Low or approved scheme.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Owner</w:t>
            </w:r>
          </w:p>
        </w:tc>
        <w:tc>
          <w:tcPr>
            <w:tcW w:type="dxa" w:w="70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One accountable role.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Response</w:t>
            </w:r>
          </w:p>
        </w:tc>
        <w:tc>
          <w:tcPr>
            <w:tcW w:type="dxa" w:w="70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Avoid, reduce, resolve, accept or escalate as applicable.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Due / review date</w:t>
            </w:r>
          </w:p>
        </w:tc>
        <w:tc>
          <w:tcPr>
            <w:tcW w:type="dxa" w:w="70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Date or project milestone.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Evidence / status</w:t>
            </w:r>
          </w:p>
        </w:tc>
        <w:tc>
          <w:tcPr>
            <w:tcW w:type="dxa" w:w="70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Traceable action and current status.</w:t>
            </w:r>
          </w:p>
        </w:tc>
      </w:tr>
    </w:tbl>
    <w:p/>
    <w:p>
      <w:pPr>
        <w:pStyle w:val="Heading1"/>
      </w:pPr>
      <w:r>
        <w:t>11. Project Communications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rPr>
          <w:tblHeader w:val="true"/>
        </w:trPr>
        <w:tc>
          <w:tcPr>
            <w:tcW w:type="dxa" w:w="2016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Audience</w:t>
            </w:r>
          </w:p>
        </w:tc>
        <w:tc>
          <w:tcPr>
            <w:tcW w:type="dxa" w:w="331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Information</w:t>
            </w:r>
          </w:p>
        </w:tc>
        <w:tc>
          <w:tcPr>
            <w:tcW w:type="dxa" w:w="216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Method</w:t>
            </w:r>
          </w:p>
        </w:tc>
        <w:tc>
          <w:tcPr>
            <w:tcW w:type="dxa" w:w="1584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Frequency</w:t>
            </w:r>
          </w:p>
        </w:tc>
        <w:tc>
          <w:tcPr>
            <w:tcW w:type="dxa" w:w="144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Owner</w:t>
            </w:r>
          </w:p>
        </w:tc>
      </w:tr>
      <w:tr>
        <w:trPr>
          <w:cantSplit/>
        </w:trPr>
        <w:tc>
          <w:tcPr>
            <w:tcW w:type="dxa" w:w="201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Top Management</w:t>
            </w:r>
          </w:p>
        </w:tc>
        <w:tc>
          <w:tcPr>
            <w:tcW w:type="dxa" w:w="33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Decisions, milestones, high risks, resource needs</w:t>
            </w:r>
          </w:p>
        </w:tc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Steering update / executive brief</w:t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Monthly / gate</w:t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Implementation Lead</w:t>
            </w:r>
          </w:p>
        </w:tc>
      </w:tr>
      <w:tr>
        <w:trPr>
          <w:cantSplit/>
        </w:trPr>
        <w:tc>
          <w:tcPr>
            <w:tcW w:type="dxa" w:w="201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Workstream Leads</w:t>
            </w:r>
          </w:p>
        </w:tc>
        <w:tc>
          <w:tcPr>
            <w:tcW w:type="dxa" w:w="33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Dependencies, actions, schedule, design decisions</w:t>
            </w:r>
          </w:p>
        </w:tc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Project coordination meeting</w:t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Weekly</w:t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Project Manager</w:t>
            </w:r>
          </w:p>
        </w:tc>
      </w:tr>
      <w:tr>
        <w:trPr>
          <w:cantSplit/>
        </w:trPr>
        <w:tc>
          <w:tcPr>
            <w:tcW w:type="dxa" w:w="201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Community</w:t>
            </w:r>
          </w:p>
        </w:tc>
        <w:tc>
          <w:tcPr>
            <w:tcW w:type="dxa" w:w="33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Purpose, changes, training, participation expectations</w:t>
            </w:r>
          </w:p>
        </w:tc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Briefing / training / intranet</w:t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By deployment phase</w:t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Change Lead</w:t>
            </w:r>
          </w:p>
        </w:tc>
      </w:tr>
      <w:tr>
        <w:trPr>
          <w:cantSplit/>
        </w:trPr>
        <w:tc>
          <w:tcPr>
            <w:tcW w:type="dxa" w:w="201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Enabling Functions</w:t>
            </w:r>
          </w:p>
        </w:tc>
        <w:tc>
          <w:tcPr>
            <w:tcW w:type="dxa" w:w="33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Finance, Legal/IP, HR, Risk, IT dependencies</w:t>
            </w:r>
          </w:p>
        </w:tc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Working sessions / decision log</w:t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As required</w:t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Relevant Workstream Lead</w:t>
            </w:r>
          </w:p>
        </w:tc>
      </w:tr>
      <w:tr>
        <w:trPr>
          <w:cantSplit/>
        </w:trPr>
        <w:tc>
          <w:tcPr>
            <w:tcW w:type="dxa" w:w="201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Auditors / Reviewers</w:t>
            </w:r>
          </w:p>
        </w:tc>
        <w:tc>
          <w:tcPr>
            <w:tcW w:type="dxa" w:w="33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Controlled evidence and readiness status</w:t>
            </w:r>
          </w:p>
        </w:tc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Evidence pack / audit portal</w:t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By audit/review plan</w:t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IMS Coordinator</w:t>
            </w:r>
          </w:p>
        </w:tc>
      </w:tr>
    </w:tbl>
    <w:p/>
    <w:p>
      <w:pPr>
        <w:pStyle w:val="Heading1"/>
      </w:pPr>
      <w:r>
        <w:t>12. Change Management and Adoption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Identify groups whose responsibilities or decisions will change because of the IMS.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Explain why the system exists and how it supports innovation rather than only compliance.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Train roles according to actual tasks: leaders, portfolio owners, initiative teams, enabling functions, auditors and document users.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Pilot new controls and remove unnecessary steps before enterprise rollout.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Monitor adoption using Actual Data such as decision-cycle time, use of portfolio criteria, evidence quality, audit results and user feedback.</w:t>
      </w:r>
    </w:p>
    <w:p>
      <w:pPr>
        <w:pStyle w:val="Heading1"/>
      </w:pPr>
      <w:r>
        <w:t>13. Project Reporting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316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Report Element</w:t>
            </w:r>
          </w:p>
        </w:tc>
        <w:tc>
          <w:tcPr>
            <w:tcW w:type="dxa" w:w="691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Status Requirement</w:t>
            </w:r>
          </w:p>
        </w:tc>
      </w:tr>
      <w:tr>
        <w:trPr>
          <w:cantSplit/>
        </w:trPr>
        <w:tc>
          <w:tcPr>
            <w:tcW w:type="dxa" w:w="316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Milestone status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On track / at risk / delayed with evidence.</w:t>
            </w:r>
          </w:p>
        </w:tc>
      </w:tr>
      <w:tr>
        <w:trPr>
          <w:cantSplit/>
        </w:trPr>
        <w:tc>
          <w:tcPr>
            <w:tcW w:type="dxa" w:w="316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Deliverables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Approved / draft / overdue and owner.</w:t>
            </w:r>
          </w:p>
        </w:tc>
      </w:tr>
      <w:tr>
        <w:trPr>
          <w:cantSplit/>
        </w:trPr>
        <w:tc>
          <w:tcPr>
            <w:tcW w:type="dxa" w:w="316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Risks / issues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High items and required decisions.</w:t>
            </w:r>
          </w:p>
        </w:tc>
      </w:tr>
      <w:tr>
        <w:trPr>
          <w:cantSplit/>
        </w:trPr>
        <w:tc>
          <w:tcPr>
            <w:tcW w:type="dxa" w:w="316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Dependencies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Cross-workstream or external blockers.</w:t>
            </w:r>
          </w:p>
        </w:tc>
      </w:tr>
      <w:tr>
        <w:trPr>
          <w:cantSplit/>
        </w:trPr>
        <w:tc>
          <w:tcPr>
            <w:tcW w:type="dxa" w:w="316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Budget / resources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Material variance and decisions needed.</w:t>
            </w:r>
          </w:p>
        </w:tc>
      </w:tr>
      <w:tr>
        <w:trPr>
          <w:cantSplit/>
        </w:trPr>
        <w:tc>
          <w:tcPr>
            <w:tcW w:type="dxa" w:w="316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Evidence readiness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Actual operating records available versus planned.</w:t>
            </w:r>
          </w:p>
        </w:tc>
      </w:tr>
      <w:tr>
        <w:trPr>
          <w:cantSplit/>
        </w:trPr>
        <w:tc>
          <w:tcPr>
            <w:tcW w:type="dxa" w:w="316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Actions / decisions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Open executive decisions and overdue actions.</w:t>
            </w:r>
          </w:p>
        </w:tc>
      </w:tr>
    </w:tbl>
    <w:p/>
    <w:p>
      <w:pPr>
        <w:pStyle w:val="Heading1"/>
      </w:pPr>
      <w:r>
        <w:t>14. Handover and Closure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Confirm IMS process owners and business-as-usual governance.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Transfer controlled documents, registers, open actions and retained evidence to approved repositories.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Confirm competence / training completion for continuing roles.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Record unresolved actions with owner, due date and escalation route.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Complete management review and obtain leadership acceptance of operating status.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Archive project working records according to documented-information rules.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Issue final implementation / handover report and close the project when acceptance criteria are met.</w:t>
      </w:r>
    </w:p>
    <w:p>
      <w:pPr>
        <w:pStyle w:val="Heading1"/>
      </w:pPr>
      <w:r>
        <w:t>Annex A — Blank Project Action Register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61"/>
        <w:gridCol w:w="1261"/>
        <w:gridCol w:w="1261"/>
        <w:gridCol w:w="1261"/>
        <w:gridCol w:w="1261"/>
        <w:gridCol w:w="1261"/>
        <w:gridCol w:w="1261"/>
        <w:gridCol w:w="1261"/>
      </w:tblGrid>
      <w:tr>
        <w:trPr>
          <w:tblHeader w:val="true"/>
        </w:trPr>
        <w:tc>
          <w:tcPr>
            <w:tcW w:type="dxa" w:w="115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Action ID</w:t>
            </w:r>
          </w:p>
        </w:tc>
        <w:tc>
          <w:tcPr>
            <w:tcW w:type="dxa" w:w="331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Action</w:t>
            </w:r>
          </w:p>
        </w:tc>
        <w:tc>
          <w:tcPr>
            <w:tcW w:type="dxa" w:w="1584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Workstream</w:t>
            </w:r>
          </w:p>
        </w:tc>
        <w:tc>
          <w:tcPr>
            <w:tcW w:type="dxa" w:w="115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Priority</w:t>
            </w:r>
          </w:p>
        </w:tc>
        <w:tc>
          <w:tcPr>
            <w:tcW w:type="dxa" w:w="144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Owner</w:t>
            </w:r>
          </w:p>
        </w:tc>
        <w:tc>
          <w:tcPr>
            <w:tcW w:type="dxa" w:w="1296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Due Date</w:t>
            </w:r>
          </w:p>
        </w:tc>
        <w:tc>
          <w:tcPr>
            <w:tcW w:type="dxa" w:w="1296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Status</w:t>
            </w:r>
          </w:p>
        </w:tc>
        <w:tc>
          <w:tcPr>
            <w:tcW w:type="dxa" w:w="172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Evidence / Closure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33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33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33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33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33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33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33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33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33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33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</w:tbl>
    <w:p/>
    <w:p>
      <w:pPr>
        <w:pStyle w:val="Heading1"/>
      </w:pPr>
      <w:r>
        <w:t>References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208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Reference</w:t>
            </w:r>
          </w:p>
        </w:tc>
        <w:tc>
          <w:tcPr>
            <w:tcW w:type="dxa" w:w="5256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Title</w:t>
            </w:r>
          </w:p>
        </w:tc>
        <w:tc>
          <w:tcPr>
            <w:tcW w:type="dxa" w:w="295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Official Source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56001:2024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system — Requirements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https://www.iso.org/standard/79278.html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56000:2025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Fundamentals and vocabulary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https://www.iso.org/standard/84436.html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56002:2019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Innovation management system — Guidance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https://www.iso.org/standard/68221.html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56005:2020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Tools and methods for intellectual property management — Guidance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https://www.iso.org/standard/68998.html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56006:2021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Tools and methods for strategic intelligence management — Guidance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https://www.iso.org/standard/72621.html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56007:2023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Tools and methods for managing opportunities and ideas — Guidance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https://www.iso.org/standard/75068.html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56008:2024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Tools and methods for innovation operation measurements — Guidance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https://www.iso.org/standard/78485.html</w:t>
            </w:r>
          </w:p>
        </w:tc>
      </w:tr>
    </w:tbl>
    <w:p/>
    <w:p>
      <w:pPr>
        <w:pStyle w:val="ToolkitNote"/>
      </w:pPr>
      <w:r>
        <w:rPr>
          <w:rFonts w:ascii="Cambria" w:hAnsi="Cambria" w:eastAsia="Cambria"/>
          <w:b w:val="0"/>
          <w:i/>
          <w:color w:val="C00000"/>
          <w:sz w:val="18"/>
        </w:rPr>
        <w:t>[Note] ISO standards are copyrighted. This toolkit paraphrases management-system concepts and does not reproduce the standard text. Verify clause references and organization-specific obligations against the organization’s licensed copy of the applicable standards.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850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tbl>
    <w:tblPr>
      <w:tblW w:type="auto" w:w="0"/>
      <w:jc w:val="center"/>
      <w:tblLook w:firstColumn="1" w:firstRow="1" w:lastColumn="0" w:lastRow="0" w:noHBand="0" w:noVBand="1" w:val="04A0"/>
    </w:tblPr>
    <w:tblGrid>
      <w:gridCol w:w="3360"/>
      <w:gridCol w:w="3360"/>
      <w:gridCol w:w="3360"/>
    </w:tblGrid>
    <w:tr>
      <w:tc>
        <w:tcPr>
          <w:tcW w:type="dxa" w:w="3360"/>
          <w:tcMar>
            <w:top w:w="30" w:type="dxa"/>
            <w:bottom w:w="30" w:type="dxa"/>
            <w:left w:w="60" w:type="dxa"/>
            <w:right w:w="60" w:type="dxa"/>
          </w:tcMar>
        </w:tcPr>
        <w:p>
          <w:pPr>
            <w:jc w:val="left"/>
          </w:pPr>
          <w:r>
            <w:rPr>
              <w:rFonts w:ascii="Cambria" w:hAnsi="Cambria" w:eastAsia="Cambria"/>
              <w:b w:val="0"/>
              <w:i w:val="0"/>
              <w:color w:val="666666"/>
              <w:sz w:val="16"/>
            </w:rPr>
            <w:t>www.iso-toolkits.org</w:t>
          </w:r>
        </w:p>
      </w:tc>
      <w:tc>
        <w:tcPr>
          <w:tcW w:type="dxa" w:w="3360"/>
          <w:tcMar>
            <w:top w:w="30" w:type="dxa"/>
            <w:bottom w:w="30" w:type="dxa"/>
            <w:left w:w="60" w:type="dxa"/>
            <w:right w:w="60" w:type="dxa"/>
          </w:tcMar>
        </w:tcPr>
        <w:p>
          <w:pPr>
            <w:jc w:val="center"/>
          </w:pPr>
          <w:r>
            <w:rPr>
              <w:rFonts w:ascii="Cambria" w:hAnsi="Cambria" w:eastAsia="Cambria"/>
              <w:b w:val="0"/>
              <w:i w:val="0"/>
              <w:color w:val="666666"/>
              <w:sz w:val="16"/>
            </w:rPr>
            <w:t>info@iso-toolkits.org</w:t>
          </w:r>
        </w:p>
      </w:tc>
      <w:tc>
        <w:tcPr>
          <w:tcW w:type="dxa" w:w="3360"/>
          <w:tcMar>
            <w:top w:w="30" w:type="dxa"/>
            <w:bottom w:w="30" w:type="dxa"/>
            <w:left w:w="60" w:type="dxa"/>
            <w:right w:w="60" w:type="dxa"/>
          </w:tcMar>
        </w:tcPr>
        <w:p>
          <w:pPr>
            <w:jc w:val="right"/>
          </w:pPr>
          <w:r>
            <w:rPr>
              <w:rFonts w:ascii="Cambria" w:hAnsi="Cambria" w:eastAsia="Cambria"/>
              <w:b w:val="0"/>
              <w:i w:val="0"/>
              <w:color w:val="666666"/>
              <w:sz w:val="16"/>
            </w:rPr>
            <w:t xml:space="preserve">Page </w:t>
          </w:r>
          <w:r>
            <w:fldChar w:fldCharType="begin"/>
            <w:instrText xml:space="preserve">PAGE</w:instrText>
            <w:fldChar w:fldCharType="end"/>
          </w:r>
          <w:r>
            <w:rPr>
              <w:rFonts w:ascii="Cambria" w:hAnsi="Cambria" w:eastAsia="Cambria"/>
              <w:b w:val="0"/>
              <w:i w:val="0"/>
              <w:color w:val="666666"/>
              <w:sz w:val="16"/>
            </w:rPr>
            <w:t xml:space="preserve"> of </w:t>
          </w:r>
          <w:r>
            <w:fldChar w:fldCharType="begin"/>
            <w:instrText xml:space="preserve">NUMPAGES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tbl>
    <w:tblPr>
      <w:tblW w:type="auto" w:w="0"/>
      <w:jc w:val="center"/>
      <w:tblLook w:firstColumn="1" w:firstRow="1" w:lastColumn="0" w:lastRow="0" w:noHBand="0" w:noVBand="1" w:val="04A0"/>
    </w:tblPr>
    <w:tblGrid>
      <w:gridCol w:w="3360"/>
      <w:gridCol w:w="3360"/>
      <w:gridCol w:w="3360"/>
    </w:tblGrid>
    <w:tr>
      <w:tc>
        <w:tcPr>
          <w:tcW w:type="dxa" w:w="4176"/>
          <w:vAlign w:val="center"/>
          <w:shd w:fill="F5F8FB"/>
          <w:tcMar>
            <w:top w:w="40" w:type="dxa"/>
            <w:bottom w:w="40" w:type="dxa"/>
            <w:left w:w="70" w:type="dxa"/>
            <w:right w:w="70" w:type="dxa"/>
          </w:tcMar>
        </w:tcPr>
        <w:p>
          <w:pPr>
            <w:jc w:val="left"/>
          </w:pPr>
          <w:r>
            <w:rPr>
              <w:rFonts w:ascii="Cambria" w:hAnsi="Cambria" w:eastAsia="Cambria"/>
              <w:b/>
              <w:i w:val="0"/>
              <w:color w:val="1F4E79"/>
              <w:sz w:val="16"/>
            </w:rPr>
            <w:t>Innovation Management Implementation Project Plan</w:t>
          </w:r>
        </w:p>
      </w:tc>
      <w:tc>
        <w:tcPr>
          <w:tcW w:type="dxa" w:w="2880"/>
          <w:vAlign w:val="center"/>
          <w:shd w:fill="F5F8FB"/>
          <w:tcMar>
            <w:top w:w="40" w:type="dxa"/>
            <w:bottom w:w="40" w:type="dxa"/>
            <w:left w:w="70" w:type="dxa"/>
            <w:right w:w="70" w:type="dxa"/>
          </w:tcMar>
        </w:tcPr>
        <w:p>
          <w:pPr>
            <w:jc w:val="center"/>
          </w:pPr>
          <w:r>
            <w:rPr>
              <w:rFonts w:ascii="Cambria" w:hAnsi="Cambria" w:eastAsia="Cambria"/>
              <w:b w:val="0"/>
              <w:i w:val="0"/>
              <w:color w:val="222222"/>
              <w:sz w:val="16"/>
            </w:rPr>
            <w:t>INMS-PLN-001 | Version 1.0</w:t>
          </w:r>
        </w:p>
      </w:tc>
      <w:tc>
        <w:tcPr>
          <w:tcW w:type="dxa" w:w="3024"/>
          <w:vAlign w:val="center"/>
          <w:shd w:fill="F5F8FB"/>
          <w:tcMar>
            <w:top w:w="40" w:type="dxa"/>
            <w:bottom w:w="40" w:type="dxa"/>
            <w:left w:w="70" w:type="dxa"/>
            <w:right w:w="70" w:type="dxa"/>
          </w:tcMar>
        </w:tcPr>
        <w:p>
          <w:pPr>
            <w:jc w:val="right"/>
          </w:pPr>
          <w:r>
            <w:rPr>
              <w:rFonts w:ascii="Cambria" w:hAnsi="Cambria" w:eastAsia="Cambria"/>
              <w:b w:val="0"/>
              <w:i w:val="0"/>
              <w:color w:val="222222"/>
              <w:sz w:val="16"/>
            </w:rPr>
            <w:t>Classification: INTERNAL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22222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mbria" w:hAnsi="Cambria"/>
      <w:b/>
      <w:bCs/>
      <w:color w:val="1F4E79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mbria" w:hAnsi="Cambria"/>
      <w:b/>
      <w:bCs/>
      <w:color w:val="3F3F3F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olkitNote">
    <w:name w:val="Toolkit Note"/>
    <w:pPr>
      <w:spacing w:before="60" w:after="100"/>
    </w:pPr>
    <w:rPr>
      <w:rFonts w:ascii="Cambria" w:hAnsi="Cambria"/>
      <w:i/>
      <w:color w:val="C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Innovation Management Implementation Project Plan</dc:title>
  <dc:subject>ISO 56001:2024 innovation management toolkit</dc:subject>
  <dc:creator>ISO Toolkits</dc:creator>
  <cp:keywords>ISO 56001, innovation management, documented information, management review, audit, implementation plan</cp:keywords>
  <dc:description>Practical ISO 56001 toolkit document created using Office 2007-compatible design rules.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