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60" w:after="40"/>
        <w:jc w:val="center"/>
      </w:pPr>
      <w:r>
        <w:rPr>
          <w:rFonts w:ascii="Cambria" w:hAnsi="Cambria" w:eastAsia="Cambria"/>
          <w:b/>
          <w:i w:val="0"/>
          <w:color w:val="1F4E79"/>
          <w:sz w:val="37"/>
        </w:rPr>
        <w:t>INFORMATION SECURITY MANAGEMENT REVIEW AGENDA &amp; MINUTES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9"/>
        </w:rPr>
        <w:t>ISO/IEC 27001:2022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1. Review Identification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09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Date / Period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 / PERIOD]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Chair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Location / Method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[ONSITE / REMOTE / SERIES OF REVIEWS]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Minute Taker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ISMS Scope Reviewed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[SCOPE]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Reference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[MR-YYYY-##]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Previous Review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Next Planned Review</w:t>
            </w:r>
          </w:p>
        </w:tc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[DATE]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2. Attendees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</w:t>
            </w:r>
          </w:p>
        </w:tc>
        <w:tc>
          <w:tcPr>
            <w:tcW w:type="dxa" w:w="294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 / Function</w:t>
            </w:r>
          </w:p>
        </w:tc>
        <w:tc>
          <w:tcPr>
            <w:tcW w:type="dxa" w:w="198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Required for Decision?</w:t>
            </w:r>
          </w:p>
        </w:tc>
        <w:tc>
          <w:tcPr>
            <w:tcW w:type="dxa" w:w="204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Attendance / Notes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[NAME]</w:t>
            </w:r>
          </w:p>
        </w:tc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[ROLE]</w:t>
            </w:r>
          </w:p>
        </w:tc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[NAME]</w:t>
            </w:r>
          </w:p>
        </w:tc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[ROLE]</w:t>
            </w:r>
          </w:p>
        </w:tc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[NAME]</w:t>
            </w:r>
          </w:p>
        </w:tc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[ROLE]</w:t>
            </w:r>
          </w:p>
        </w:tc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[NAME]</w:t>
            </w:r>
          </w:p>
        </w:tc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[ROLE]</w:t>
            </w:r>
          </w:p>
        </w:tc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[NAME]</w:t>
            </w:r>
          </w:p>
        </w:tc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[ROLE]</w:t>
            </w:r>
          </w:p>
        </w:tc>
        <w:tc>
          <w:tcPr>
            <w:tcW w:type="dxa" w:w="198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[YES / NO]</w:t>
            </w:r>
          </w:p>
        </w:tc>
        <w:tc>
          <w:tcPr>
            <w:tcW w:type="dxa" w:w="204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3. Previous Management Review Actions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/>
          <w:tblHeader w:val="true"/>
        </w:trPr>
        <w:tc>
          <w:tcPr>
            <w:tcW w:type="dxa" w:w="130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Action ID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Action / Decision</w:t>
            </w:r>
          </w:p>
        </w:tc>
        <w:tc>
          <w:tcPr>
            <w:tcW w:type="dxa" w:w="153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Owner</w:t>
            </w:r>
          </w:p>
        </w:tc>
        <w:tc>
          <w:tcPr>
            <w:tcW w:type="dxa" w:w="113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Due Date</w:t>
            </w:r>
          </w:p>
        </w:tc>
        <w:tc>
          <w:tcPr>
            <w:tcW w:type="dxa" w:w="113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Status</w:t>
            </w:r>
          </w:p>
        </w:tc>
        <w:tc>
          <w:tcPr>
            <w:tcW w:type="dxa" w:w="113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Evidence / Conclusion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[MR-A01]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[ACTION]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[OPEN / CLOSED]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[EVIDENCE / RESULT]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[MR-A02]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[ACTION]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</w:tr>
      <w:tr>
        <w:trPr>
          <w:cantSplit/>
        </w:trPr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[MR-A03]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[ACTION]</w:t>
            </w:r>
          </w:p>
        </w:tc>
        <w:tc>
          <w:tcPr>
            <w:tcW w:type="dxa" w:w="153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[OWNER]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4. Management Review Inputs and Conclusions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79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Ref.</w:t>
            </w:r>
          </w:p>
        </w:tc>
        <w:tc>
          <w:tcPr>
            <w:tcW w:type="dxa" w:w="221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Input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Key Evidence / Questions</w:t>
            </w:r>
          </w:p>
        </w:tc>
        <w:tc>
          <w:tcPr>
            <w:tcW w:type="dxa" w:w="164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Evidence Reviewed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Management Conclusion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4.1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Changes in context and interested parties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Business/technology/threat/legal/customer/supplier changes; relevant climate/environmental issues.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4.2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Information Security Policy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Continued suitability, communication and required changes.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4.3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Objectives and indicators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Objective performance, KPI trends, exceptions and data quality.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4.4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Risk assessment / treatment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High/residual risks, new risks, treatment progress, acceptance and SoA change.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4.5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Incidents and security events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Material incidents, trends, causes, lessons learned and response effectiveness.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4.6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Audit / assurance results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Internal/external audits, significant findings, recurring themes and assurance results.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4.7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Nonconformity / corrective action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Open/overdue actions, recurrence and effectiveness.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4.8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Supplier / third-party security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High-risk suppliers, incidents, review coverage, contractual controls and remediation.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4.9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Resources / competence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People, skills, tools, services, budget and constraints.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  <w:tr>
        <w:trPr>
          <w:cantSplit/>
        </w:trPr>
        <w:tc>
          <w:tcPr>
            <w:tcW w:type="dxa" w:w="79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4.10</w:t>
            </w:r>
          </w:p>
        </w:tc>
        <w:tc>
          <w:tcPr>
            <w:tcW w:type="dxa" w:w="221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Improvement opportunities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Control/process improvements, automation, simplification and resilience opportunities.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[EVIDENCE / SUMMARY]</w:t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[CONCLUSION / DECISION]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5. Overall ISMS Conclusions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94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Conclusion Area</w:t>
            </w:r>
          </w:p>
        </w:tc>
        <w:tc>
          <w:tcPr>
            <w:tcW w:type="dxa" w:w="6406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Management Conclusion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Continuing suitability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[SUITABLE / CHANGES REQUIRED / NOTES]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Adequacy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[ADEQUATE / RESOURCE OR CONTROL GAPS / NOTES]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Effectiveness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[EFFECTIVE / PARTIALLY EFFECTIVE / ACTION REQUIRED / NOTES]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 posture / priorities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[KEY RISK DECISIONS / PRIORITIES]</w:t>
            </w:r>
          </w:p>
        </w:tc>
      </w:tr>
      <w:tr>
        <w:trPr>
          <w:cantSplit/>
        </w:trPr>
        <w:tc>
          <w:tcPr>
            <w:tcW w:type="dxa" w:w="294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Certification / assurance readiness</w:t>
            </w:r>
          </w:p>
        </w:tc>
        <w:tc>
          <w:tcPr>
            <w:tcW w:type="dxa" w:w="6406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[IF APPLICABLE]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6. Decisions and Action Tracker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cantSplit/>
          <w:tblHeader w:val="true"/>
        </w:trPr>
        <w:tc>
          <w:tcPr>
            <w:tcW w:type="dxa" w:w="107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Action ID</w:t>
            </w:r>
          </w:p>
        </w:tc>
        <w:tc>
          <w:tcPr>
            <w:tcW w:type="dxa" w:w="243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Decision / Action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Reason / Expected Output</w:t>
            </w:r>
          </w:p>
        </w:tc>
        <w:tc>
          <w:tcPr>
            <w:tcW w:type="dxa" w:w="130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Owner</w:t>
            </w:r>
          </w:p>
        </w:tc>
        <w:tc>
          <w:tcPr>
            <w:tcW w:type="dxa" w:w="850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Priority</w:t>
            </w:r>
          </w:p>
        </w:tc>
        <w:tc>
          <w:tcPr>
            <w:tcW w:type="dxa" w:w="96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Due Date</w:t>
            </w:r>
          </w:p>
        </w:tc>
        <w:tc>
          <w:tcPr>
            <w:tcW w:type="dxa" w:w="107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Status</w:t>
            </w:r>
          </w:p>
        </w:tc>
        <w:tc>
          <w:tcPr>
            <w:tcW w:type="dxa" w:w="113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3"/>
              </w:rPr>
              <w:t>Evidence / Closure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[MR-A01]</w:t>
            </w:r>
          </w:p>
        </w:tc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[ACTION]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[OUTPUT]</w:t>
            </w:r>
          </w:p>
        </w:tc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[OWNER]</w:t>
            </w:r>
          </w:p>
        </w:tc>
        <w:tc>
          <w:tcPr>
            <w:tcW w:type="dxa" w:w="85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[H/M/L]</w:t>
            </w:r>
          </w:p>
        </w:tc>
        <w:tc>
          <w:tcPr>
            <w:tcW w:type="dxa" w:w="96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 ]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[MR-A02]</w:t>
            </w:r>
          </w:p>
        </w:tc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[ACTION]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[OUTPUT]</w:t>
            </w:r>
          </w:p>
        </w:tc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[OWNER]</w:t>
            </w:r>
          </w:p>
        </w:tc>
        <w:tc>
          <w:tcPr>
            <w:tcW w:type="dxa" w:w="85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[H/M/L]</w:t>
            </w:r>
          </w:p>
        </w:tc>
        <w:tc>
          <w:tcPr>
            <w:tcW w:type="dxa" w:w="96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 ]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[MR-A03]</w:t>
            </w:r>
          </w:p>
        </w:tc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[ACTION]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[OUTPUT]</w:t>
            </w:r>
          </w:p>
        </w:tc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[OWNER]</w:t>
            </w:r>
          </w:p>
        </w:tc>
        <w:tc>
          <w:tcPr>
            <w:tcW w:type="dxa" w:w="85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[H/M/L]</w:t>
            </w:r>
          </w:p>
        </w:tc>
        <w:tc>
          <w:tcPr>
            <w:tcW w:type="dxa" w:w="96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 ]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[MR-A04]</w:t>
            </w:r>
          </w:p>
        </w:tc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[ACTION]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[OUTPUT]</w:t>
            </w:r>
          </w:p>
        </w:tc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[OWNER]</w:t>
            </w:r>
          </w:p>
        </w:tc>
        <w:tc>
          <w:tcPr>
            <w:tcW w:type="dxa" w:w="85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[H/M/L]</w:t>
            </w:r>
          </w:p>
        </w:tc>
        <w:tc>
          <w:tcPr>
            <w:tcW w:type="dxa" w:w="96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 ]</w:t>
            </w:r>
          </w:p>
        </w:tc>
      </w:tr>
      <w:tr>
        <w:trPr>
          <w:cantSplit/>
        </w:trPr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[MR-A05]</w:t>
            </w:r>
          </w:p>
        </w:tc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[ACTION]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[OUTPUT]</w:t>
            </w:r>
          </w:p>
        </w:tc>
        <w:tc>
          <w:tcPr>
            <w:tcW w:type="dxa" w:w="130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[OWNER]</w:t>
            </w:r>
          </w:p>
        </w:tc>
        <w:tc>
          <w:tcPr>
            <w:tcW w:type="dxa" w:w="850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[H/M/L]</w:t>
            </w:r>
          </w:p>
        </w:tc>
        <w:tc>
          <w:tcPr>
            <w:tcW w:type="dxa" w:w="96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[DATE]</w:t>
            </w:r>
          </w:p>
        </w:tc>
        <w:tc>
          <w:tcPr>
            <w:tcW w:type="dxa" w:w="107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Open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3"/>
              </w:rPr>
              <w:t>[ 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7. Risk Acceptance / SoA / Policy or Objective Changes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cantSplit/>
          <w:tblHeader w:val="true"/>
        </w:trPr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Decision Type</w:t>
            </w:r>
          </w:p>
        </w:tc>
        <w:tc>
          <w:tcPr>
            <w:tcW w:type="dxa" w:w="170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Reference</w:t>
            </w:r>
          </w:p>
        </w:tc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Decision / Change</w:t>
            </w:r>
          </w:p>
        </w:tc>
        <w:tc>
          <w:tcPr>
            <w:tcW w:type="dxa" w:w="164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Approver / Authority</w:t>
            </w:r>
          </w:p>
        </w:tc>
        <w:tc>
          <w:tcPr>
            <w:tcW w:type="dxa" w:w="113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Effective / Review Date</w:t>
            </w:r>
          </w:p>
        </w:tc>
      </w:tr>
      <w:tr>
        <w:trPr>
          <w:cantSplit/>
        </w:trPr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Risk acceptance / escalation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[RISK ID]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[DECISION]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[NAME / ROLE]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</w:tr>
      <w:tr>
        <w:trPr>
          <w:cantSplit/>
        </w:trPr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SoA / control applicability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[CONTROL / SOA REF.]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[DECISION]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[NAME / ROLE]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</w:tr>
      <w:tr>
        <w:trPr>
          <w:cantSplit/>
        </w:trPr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Policy / objective change</w:t>
            </w:r>
          </w:p>
        </w:tc>
        <w:tc>
          <w:tcPr>
            <w:tcW w:type="dxa" w:w="170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[DOC / OBJ REF.]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[DECISION]</w:t>
            </w:r>
          </w:p>
        </w:tc>
        <w:tc>
          <w:tcPr>
            <w:tcW w:type="dxa" w:w="164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[NAME / ROLE]</w:t>
            </w:r>
          </w:p>
        </w:tc>
        <w:tc>
          <w:tcPr>
            <w:tcW w:type="dxa" w:w="113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[DATE]</w:t>
            </w:r>
          </w:p>
        </w:tc>
      </w:tr>
    </w:tbl>
    <w:p>
      <w:pPr>
        <w:spacing w:after="0"/>
      </w:pP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8. Approval and Distribution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72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306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Approval / Signature</w:t>
            </w:r>
          </w:p>
        </w:tc>
        <w:tc>
          <w:tcPr>
            <w:tcW w:type="dxa" w:w="141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 Chair / Top Management</w:t>
            </w:r>
          </w:p>
        </w:tc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Information Security Manager</w:t>
            </w:r>
          </w:p>
        </w:tc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Other Required Approver</w:t>
            </w:r>
          </w:p>
        </w:tc>
        <w:tc>
          <w:tcPr>
            <w:tcW w:type="dxa" w:w="3061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[NAME / ROLE]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41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spacing w:after="60" w:line="250" w:lineRule="auto"/>
      </w:pPr>
      <w:r>
        <w:rPr>
          <w:rFonts w:ascii="Cambria" w:hAnsi="Cambria" w:eastAsia="Cambria"/>
          <w:b w:val="0"/>
          <w:i/>
          <w:color w:val="000000"/>
          <w:sz w:val="19"/>
        </w:rPr>
        <w:t>Distribution / repository: [AUTHORIZED RECIPIENTS / CONTROLLED REPOSITORY]. Sensitive risk, incident or vulnerability detail may be retained in restricted evidence repositories and referenced from the minutes.</w:t>
      </w:r>
    </w:p>
    <w:p>
      <w:pPr>
        <w:keepNext/>
        <w:spacing w:before="140" w:after="60"/>
      </w:pPr>
      <w:r>
        <w:rPr>
          <w:rFonts w:ascii="Cambria" w:hAnsi="Cambria" w:eastAsia="Cambria"/>
          <w:b/>
          <w:i w:val="0"/>
          <w:color w:val="1F4E79"/>
          <w:sz w:val="24"/>
        </w:rPr>
        <w:t>9. 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9"/>
            </w:rPr>
            <w:t>Information Security Management Review Agenda &amp; Minutes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5"/>
            </w:rPr>
            <w:t>ISMS-FRM-001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Management Review Agenda &amp; Minutes</dc:title>
  <dc:subject>Agenda and minutes form for ISMS management review inputs, decisions, actions and follow-up.</dc:subject>
  <dc:creator>ISO Toolkits</dc:creator>
  <cp:keywords>ISO/IEC 27001:2022, Amendment 1:2024, ISMS, information security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