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40" w:after="40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DOCUMENTED INFORMATION GUIDANCE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8"/>
        </w:rPr>
        <w:t>ISO 45001:2018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OH&amp;SMS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1. Purpose and Use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Use this guidance to decide what documented information is actually useful, select the right format, write practical content and maintain records that provide reliable evidence of OH&amp;SMS operation. It supports the Documented Information Procedure.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2. Start with the Work - Not the Template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Create documented information when it helps people control OH&amp;S risk, understand responsibility, meet legal/other requirements, communicate a decision or retain evidence. Do not create a procedure simply because a clause number exists.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266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Need</w:t>
            </w:r>
          </w:p>
        </w:tc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Useful Document Type</w:t>
            </w:r>
          </w:p>
        </w:tc>
        <w:tc>
          <w:tcPr>
            <w:tcW w:type="dxa" w:w="430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Typical Example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Set direction / commitment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Policy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Occupational Health &amp; Safety Policy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Explain a repeatable process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Procedure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Incident investigation or management of change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Give task-specific control steps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Work Instruction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Safe setup / isolation / inspection steps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Capture structured information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Form / Checklist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Inspection, permit, investigation or audit checklist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Track changing information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Register / Log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Hazards, legal requirements, training, incidents or actions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Define planned work / response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Plan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Emergency plan, implementation plan, improvement plan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Retain evidence / conclusions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Record / Report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Drill record, audit report, monitoring result, management review minutes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3. Minimum Control Information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Information</w:t>
            </w:r>
          </w:p>
        </w:tc>
        <w:tc>
          <w:tcPr>
            <w:tcW w:type="dxa" w:w="663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Use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Title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Clearly identifies the document or record.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Owner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Makes responsibility for accuracy and review visible.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Version / effective date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Useful for controlled instructions, procedures and formal governance documents.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Approval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where authority is needed before release.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Classification / access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where records contain sensitive worker, medical, incident, legal or business information.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trigger / cycle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where continued suitability must be confirmed.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Retention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Define for records when legal, contractual, investigation, business or OH&amp;S needs require it.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4. Write for the Person Doing the Work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Use the terminology workers and supervisors actually use, while keeping legal or technical terms where accuracy requires them.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Place critical control steps before background explanation.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Separate mandatory actions from optional guidance.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Use short tables or checklists where they reduce ambiguity.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For forms, provide enough writing space and do not overload the form with theory.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Where language or literacy is a barrier, use suitable visual or translated support that remains controlled.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5. Documents vs. Records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464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</w:t>
            </w:r>
          </w:p>
        </w:tc>
        <w:tc>
          <w:tcPr>
            <w:tcW w:type="dxa" w:w="470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464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Tells people what should be done or provides current controlled guidance.</w:t>
            </w:r>
          </w:p>
        </w:tc>
        <w:tc>
          <w:tcPr>
            <w:tcW w:type="dxa" w:w="470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Shows what actually happened, what was observed, decided, measured or completed.</w:t>
            </w:r>
          </w:p>
        </w:tc>
      </w:tr>
      <w:tr>
        <w:trPr>
          <w:cantSplit/>
        </w:trPr>
        <w:tc>
          <w:tcPr>
            <w:tcW w:type="dxa" w:w="464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Normally revised when the required method changes.</w:t>
            </w:r>
          </w:p>
        </w:tc>
        <w:tc>
          <w:tcPr>
            <w:tcW w:type="dxa" w:w="470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Normally preserved as historical evidence; errors are corrected transparently rather than rewriting history.</w:t>
            </w:r>
          </w:p>
        </w:tc>
      </w:tr>
      <w:tr>
        <w:trPr>
          <w:cantSplit/>
        </w:trPr>
        <w:tc>
          <w:tcPr>
            <w:tcW w:type="dxa" w:w="464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Examples: policy, procedure, work instruction, plan.</w:t>
            </w:r>
          </w:p>
        </w:tc>
        <w:tc>
          <w:tcPr>
            <w:tcW w:type="dxa" w:w="470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Examples: risk assessment, incident report, training record, inspection result, audit report.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6. OH&amp;S Records That Need Stronger Protection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00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Record Type</w:t>
            </w:r>
          </w:p>
        </w:tc>
        <w:tc>
          <w:tcPr>
            <w:tcW w:type="dxa" w:w="6350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Protection Considerations</w:t>
            </w:r>
          </w:p>
        </w:tc>
      </w:tr>
      <w:tr>
        <w:trPr>
          <w:cantSplit/>
        </w:trPr>
        <w:tc>
          <w:tcPr>
            <w:tcW w:type="dxa" w:w="300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Medical / health surveillance</w:t>
            </w:r>
          </w:p>
        </w:tc>
        <w:tc>
          <w:tcPr>
            <w:tcW w:type="dxa" w:w="635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Restrict to authorized roles; apply privacy, occupational-health and legal requirements.</w:t>
            </w:r>
          </w:p>
        </w:tc>
      </w:tr>
      <w:tr>
        <w:trPr>
          <w:cantSplit/>
        </w:trPr>
        <w:tc>
          <w:tcPr>
            <w:tcW w:type="dxa" w:w="300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Incident / injury records</w:t>
            </w:r>
          </w:p>
        </w:tc>
        <w:tc>
          <w:tcPr>
            <w:tcW w:type="dxa" w:w="635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Limit personal details to business/legal need; control photographs, witness statements and medical information.</w:t>
            </w:r>
          </w:p>
        </w:tc>
      </w:tr>
      <w:tr>
        <w:trPr>
          <w:cantSplit/>
        </w:trPr>
        <w:tc>
          <w:tcPr>
            <w:tcW w:type="dxa" w:w="300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 concerns / complaints</w:t>
            </w:r>
          </w:p>
        </w:tc>
        <w:tc>
          <w:tcPr>
            <w:tcW w:type="dxa" w:w="635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Protect confidentiality where disclosure could discourage reporting or participation.</w:t>
            </w:r>
          </w:p>
        </w:tc>
      </w:tr>
      <w:tr>
        <w:trPr>
          <w:cantSplit/>
        </w:trPr>
        <w:tc>
          <w:tcPr>
            <w:tcW w:type="dxa" w:w="300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Legal / regulatory records</w:t>
            </w:r>
          </w:p>
        </w:tc>
        <w:tc>
          <w:tcPr>
            <w:tcW w:type="dxa" w:w="635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Maintain integrity, source traceability and retention required by the applicable obligation.</w:t>
            </w:r>
          </w:p>
        </w:tc>
      </w:tr>
      <w:tr>
        <w:trPr>
          <w:cantSplit/>
        </w:trPr>
        <w:tc>
          <w:tcPr>
            <w:tcW w:type="dxa" w:w="300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High-risk work permits / monitoring data</w:t>
            </w:r>
          </w:p>
        </w:tc>
        <w:tc>
          <w:tcPr>
            <w:tcW w:type="dxa" w:w="6350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Retain reliable evidence where later verification, investigation or legal review may depend on it.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7. External Documented Information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Identify external information necessary for OH&amp;SMS operation and control it to the extent needed. Examples include legislation, permits, authority guidance, manufacturer instructions, safety data sheets, client rules, industry codes and emergency-service information.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94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External Source</w:t>
            </w:r>
          </w:p>
        </w:tc>
        <w:tc>
          <w:tcPr>
            <w:tcW w:type="dxa" w:w="640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Practical Control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Law / regulation / permit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Record official source, applicability, owner and update/evaluation method.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Manufacturer / supplier instruction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Ensure the correct/current instruction is available where equipment or substances depend on it.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Safety Data Sheet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Keep current relevant versions accessible to affected workers and emergency responders.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Client / site rule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Confirm requirements before mobilization and communicate them to affected workers/contractors.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8. Repository and Point-of-Use Control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Use one authoritative location where practical.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Limit edit rights; wider read access may be appropriate for safety instructions.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Remove obsolete hard copies from normal use where reliance on them could create risk.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Where offline or emergency copies are needed, define how they are kept current.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Do not hide critical operational controls in repositories workers cannot access during the job.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9. Retention and Disposal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Retention should reflect applicable law, worker-health needs, incident/investigation requirements, exposure latency, insurance/contractual needs and management-system evidence. Disposal should protect confidentiality and prevent unintended reconstruction where records are sensitive.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10. Field Forms and Handwritten Records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Use clear labels, dates, location/activity references and identifiable responsible persons.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Avoid tiny fields that encourage illegible or incomplete entries.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If a handwritten record is digitized, define whether the original or scan is the controlled record.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Corrections should remain traceable; do not use methods that conceal the original entry where integrity matters.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11. Quick Quality Check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51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Question</w:t>
            </w:r>
          </w:p>
        </w:tc>
        <w:tc>
          <w:tcPr>
            <w:tcW w:type="dxa" w:w="583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Healthy Signal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it needed?</w:t>
            </w:r>
          </w:p>
        </w:tc>
        <w:tc>
          <w:tcPr>
            <w:tcW w:type="dxa" w:w="583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The information supports control, communication, decision-making or evidence.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it current?</w:t>
            </w:r>
          </w:p>
        </w:tc>
        <w:tc>
          <w:tcPr>
            <w:tcW w:type="dxa" w:w="583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Owner/version/review status is clear and matches actual work.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it usable?</w:t>
            </w:r>
          </w:p>
        </w:tc>
        <w:tc>
          <w:tcPr>
            <w:tcW w:type="dxa" w:w="583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Workers can understand and access it at the point of need.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it controlled?</w:t>
            </w:r>
          </w:p>
        </w:tc>
        <w:tc>
          <w:tcPr>
            <w:tcW w:type="dxa" w:w="583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Approval, access, change and obsolete-version handling are proportionate.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the record trustworthy?</w:t>
            </w:r>
          </w:p>
        </w:tc>
        <w:tc>
          <w:tcPr>
            <w:tcW w:type="dxa" w:w="583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It is dated, attributable, legible, protected and retrievable.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sensitive information protected?</w:t>
            </w:r>
          </w:p>
        </w:tc>
        <w:tc>
          <w:tcPr>
            <w:tcW w:type="dxa" w:w="583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Access and retention are limited according to need and applicable obligations.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12. Related Documents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Documented Information Procedure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OH&amp;SMS Document Map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Occupational Health &amp; Safety Management Manual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Legal &amp; Other Requirements Register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OH&amp;S Training &amp; Competence Matrix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Approval and Revision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Name / Position</w:t>
            </w:r>
          </w:p>
        </w:tc>
        <w:tc>
          <w:tcPr>
            <w:tcW w:type="dxa" w:w="226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Approval / Signature</w:t>
            </w:r>
          </w:p>
        </w:tc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OH&amp;SMS Manager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[REVIEWER / FUNCTION]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0"/>
      </w:pPr>
    </w:p>
    <w:p>
      <w:pPr>
        <w:keepNext/>
        <w:spacing w:before="60" w:after="50"/>
      </w:pPr>
      <w:r>
        <w:rPr>
          <w:rFonts w:ascii="Cambria" w:hAnsi="Cambria" w:eastAsia="Cambria"/>
          <w:b/>
          <w:i w:val="0"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8"/>
            </w:rPr>
            <w:t>Documented Information Guidance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4"/>
            </w:rPr>
            <w:t>OHSMS-GOV-005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Documented Information Guidance</dc:title>
  <dc:subject>Practical guidance for creating and controlling useful OH&amp;SMS documented information and records.</dc:subject>
  <dc:creator>ISO Toolkits</dc:creator>
  <cp:keywords>ISO 45001:2018, Amendment 1:2024, OH&amp;S, OHSMS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