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  <w:spacing w:after="60"/>
        <w:jc w:val="center"/>
      </w:pPr>
      <w:r>
        <w:rPr>
          <w:rFonts w:ascii="Cambria" w:hAnsi="Cambria"/>
          <w:b/>
          <w:i w:val="0"/>
          <w:color w:val="1F4E79"/>
          <w:sz w:val="40"/>
        </w:rPr>
        <w:t>Food Safety Management Review Procedure</w:t>
      </w:r>
    </w:p>
    <w:p>
      <w:pPr>
        <w:spacing w:after="200"/>
        <w:jc w:val="center"/>
      </w:pPr>
      <w:r>
        <w:rPr>
          <w:rFonts w:ascii="Cambria" w:hAnsi="Cambria"/>
          <w:b/>
          <w:i w:val="0"/>
          <w:color w:val="1F4E79"/>
          <w:sz w:val="21"/>
        </w:rPr>
        <w:t>ISO 22000 FOOD SAFETY MANAGEMENT SYSTEM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FSMS-PRO-002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Type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Procedure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18 September 2026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Next Review Date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18 September 2027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Food Safety Team Leader / Top Management Representative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Applicable Standard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ISO 22000:2018 + Amendment 1:2024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EAF3F8" w:val="clea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ANNUAL</w:t>
            </w:r>
          </w:p>
        </w:tc>
      </w:tr>
    </w:tbl>
    <w:p>
      <w:pPr>
        <w:keepLines/>
        <w:spacing w:before="80" w:after="120"/>
      </w:pPr>
      <w:r>
        <w:rPr>
          <w:rFonts w:ascii="Cambria" w:hAnsi="Cambria"/>
          <w:b/>
          <w:i/>
          <w:color w:val="C00000"/>
          <w:sz w:val="19"/>
        </w:rPr>
        <w:t xml:space="preserve">[Note] </w:t>
      </w:r>
      <w:r>
        <w:rPr>
          <w:rFonts w:ascii="Cambria" w:hAnsi="Cambria"/>
          <w:b w:val="0"/>
          <w:i/>
          <w:color w:val="C00000"/>
          <w:sz w:val="19"/>
        </w:rPr>
        <w:t>Replace organization-specific placeholders and confirm applicable legal, regulatory, customer and sector requirements before controlled release.</w:t>
      </w:r>
    </w:p>
    <w:p/>
    <w:p>
      <w:pPr>
        <w:pStyle w:val="Heading1"/>
        <w:keepNext/>
      </w:pPr>
      <w:r>
        <w:t>1. Purpose</w:t>
      </w:r>
    </w:p>
    <w:p>
      <w:pPr>
        <w:pStyle w:val="BodyText"/>
      </w:pPr>
      <w:r>
        <w:rPr>
          <w:rFonts w:ascii="Cambria" w:hAnsi="Cambria"/>
          <w:b w:val="0"/>
          <w:i w:val="0"/>
          <w:color w:val="000000"/>
          <w:sz w:val="21"/>
        </w:rPr>
        <w:t>To define a consistent process for top management to review the continuing suitability, adequacy and effectiveness of the FSMS and to make documented decisions on improvement, system changes and resource needs.</w:t>
      </w:r>
    </w:p>
    <w:p>
      <w:pPr>
        <w:pStyle w:val="Heading1"/>
        <w:keepNext/>
      </w:pPr>
      <w:r>
        <w:t>2. Scope</w:t>
      </w:r>
    </w:p>
    <w:p>
      <w:pPr>
        <w:pStyle w:val="BodyText"/>
      </w:pPr>
      <w:r>
        <w:rPr>
          <w:rFonts w:ascii="Cambria" w:hAnsi="Cambria"/>
          <w:b w:val="0"/>
          <w:i w:val="0"/>
          <w:color w:val="000000"/>
          <w:sz w:val="21"/>
        </w:rPr>
        <w:t>This procedure applies to formal management reviews of the FSMS and to additional reviews initiated after significant food safety events, major changes or other conditions that warrant senior management attention.</w:t>
      </w:r>
    </w:p>
    <w:p>
      <w:pPr>
        <w:pStyle w:val="Heading1"/>
        <w:keepNext/>
      </w:pPr>
      <w:r>
        <w:t>3. Responsibilities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52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Role</w:t>
            </w:r>
          </w:p>
        </w:tc>
        <w:tc>
          <w:tcPr>
            <w:tcW w:type="dxa" w:w="676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Responsibility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Top Management / Chair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Leads the review, challenges evidence, approves conclusions and commits resources / decisions.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Food Safety Team Leader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Coordinates the review cycle, consolidates required inputs and ensures food safety technical matters are represented.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Process Owners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Submit accurate performance data, status of actions, incidents, risks, resources and improvement proposals.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Secretary / FSMS Coordinator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Issues agenda, records minutes, maintains the action log and distributes the approved record.</w:t>
            </w:r>
          </w:p>
        </w:tc>
      </w:tr>
      <w:tr>
        <w:trPr>
          <w:cantSplit/>
        </w:trPr>
        <w:tc>
          <w:tcPr>
            <w:tcW w:type="dxa" w:w="252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Action Owners</w:t>
            </w:r>
          </w:p>
        </w:tc>
        <w:tc>
          <w:tcPr>
            <w:tcW w:type="dxa" w:w="676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Complete assigned actions by the due date and provide closure evidence.</w:t>
            </w:r>
          </w:p>
        </w:tc>
      </w:tr>
    </w:tbl>
    <w:p>
      <w:pPr>
        <w:pStyle w:val="Heading1"/>
        <w:keepNext/>
      </w:pPr>
      <w:r>
        <w:t>4. Review Frequency and Triggers</w:t>
      </w:r>
    </w:p>
    <w:p>
      <w:pPr>
        <w:pStyle w:val="BodyText"/>
      </w:pPr>
      <w:r>
        <w:rPr>
          <w:rFonts w:ascii="Cambria" w:hAnsi="Cambria"/>
          <w:b w:val="0"/>
          <w:i w:val="0"/>
          <w:color w:val="000000"/>
          <w:sz w:val="21"/>
        </w:rPr>
        <w:t>Management review shall occur at planned intervals sufficient to evaluate FSMS performance and act before control weaknesses persist. The organization should define a routine frequency based on risk, size, change rate and governance needs. Additional review may be called when significant conditions arise.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Serious food safety incident, withdrawal / recall, regulatory intervention or major customer food safety concern.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Significant product, process, site, equipment, technology, supplier or organizational change.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Major change in legal, regulatory, customer or interested-party requirements.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Material change in external or internal context, including climate-related matters where relevant to the FSMS.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Persistent adverse trend, repeated control failure, significant audit finding or resource constraint affecting the FSMS.</w:t>
      </w:r>
    </w:p>
    <w:p>
      <w:pPr>
        <w:pStyle w:val="Heading1"/>
        <w:keepNext/>
      </w:pPr>
      <w:r>
        <w:t>5. Procedure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57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Step</w:t>
            </w:r>
          </w:p>
        </w:tc>
        <w:tc>
          <w:tcPr>
            <w:tcW w:type="dxa" w:w="180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Responsible</w:t>
            </w:r>
          </w:p>
        </w:tc>
        <w:tc>
          <w:tcPr>
            <w:tcW w:type="dxa" w:w="489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Activity</w:t>
            </w:r>
          </w:p>
        </w:tc>
        <w:tc>
          <w:tcPr>
            <w:tcW w:type="dxa" w:w="208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6"/>
              </w:rPr>
              <w:t>Output / Record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FSMS Coordinator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Set the review date, scope, chair and participants. Confirm whether the review is routine or event-triggered.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Review schedule / invitation.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FSMS Coordinator + Input Owners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Request and collect the required inputs using a defined cut-off date and reporting period.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Management review input pack.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Food Safety Team Leader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Check completeness and data quality. Identify material gaps, unresolved high-risk items and decisions required from top management.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Validated pre-read / issue summary.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FSMS Coordinator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Issue the agenda and pre-read sufficiently in advance for informed review. Identify presenters and decision items.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Agenda and distributed pre-read.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Chair / Top Management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Review previous actions and unresolved decisions before considering new performance information.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Previous actions confirmed closed, extended or escalated.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Chair + Relevant Owners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Review changes in external / internal issues and relevant interested-party requirements, including whether climate-related matters create new or changed food safety considerations.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Context / requirement decisions.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Food Safety Team Leader + Process Owners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Review FSMS performance and effectiveness, including objectives, monitoring / measurement, PRP and hazard-control verification, audit / inspection results, nonconformities, corrective actions and external-provider performance.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Performance conclusions and priority issues.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Relevant Owners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Review food safety incidents, emergencies, potentially unsafe product events, withdrawals / recalls, complaints and significant internal / external communications.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Incident / communication conclusions.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Chair + Leadership Team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Review adequacy of resources, competence, infrastructure, monitoring capability and support needed for effective FSMS operation.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Resource decisions.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Chair + Leadership Team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Determine improvement opportunities and required changes to the FSMS, policy, objectives, controls, documentation, responsibilities or resources.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Decisions and assigned actions.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Secretary / FSMS Coordinator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Record clear conclusions, decisions, action owners, due dates and evidence expectations. Obtain approval of the minutes.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Approved Agenda &amp; Minutes record.</w:t>
            </w:r>
          </w:p>
        </w:tc>
      </w:tr>
      <w:tr>
        <w:trPr>
          <w:cantSplit/>
        </w:trPr>
        <w:tc>
          <w:tcPr>
            <w:tcW w:type="dxa" w:w="57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Action Owners + FSMS Coordinator</w:t>
            </w:r>
          </w:p>
        </w:tc>
        <w:tc>
          <w:tcPr>
            <w:tcW w:type="dxa" w:w="48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Track actions to closure, verify completion evidence and escalate overdue or ineffective actions.</w:t>
            </w:r>
          </w:p>
        </w:tc>
        <w:tc>
          <w:tcPr>
            <w:tcW w:type="dxa" w:w="20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6"/>
              </w:rPr>
              <w:t>Updated action tracker / closure evidence.</w:t>
            </w:r>
          </w:p>
        </w:tc>
      </w:tr>
    </w:tbl>
    <w:p>
      <w:pPr>
        <w:pStyle w:val="Heading1"/>
        <w:keepNext/>
      </w:pPr>
      <w:r>
        <w:t>6. Required Review Inputs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09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Input Area</w:t>
            </w:r>
          </w:p>
        </w:tc>
        <w:tc>
          <w:tcPr>
            <w:tcW w:type="dxa" w:w="6192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Minimum Management Review Focus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Previous review actions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Status, effectiveness, overdue items and unresolved decisions.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Context and interested parties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Changes that may affect the FSMS; relevant legal, regulatory, customer and stakeholder requirements; climate-related relevance where applicable.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FSMS performance and objectives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Achievement of food safety objectives and key trends indicating suitability or deterioration.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Operational food safety controls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Results of monitoring / measurement, PRP verification, hazard control plan verification, validation / revalidation where applicable, calibration / measurement control issues.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Nonconformity and corrective action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Significant, repeated or systemic issues and effectiveness of corrective actions.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Audit / inspection results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Internal audits, customer / certification / regulatory inspections or other relevant evaluations.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External providers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Supplier / outsourced process performance where food safety is affected.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Incidents and communication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Emergencies, food safety incidents, withdrawals / recalls, complaints and significant communications.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Resources and competence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People, competence, infrastructure, work environment, monitoring resources, laboratories / services and budget as relevant.</w:t>
            </w:r>
          </w:p>
        </w:tc>
      </w:tr>
      <w:tr>
        <w:trPr>
          <w:cantSplit/>
        </w:trPr>
        <w:tc>
          <w:tcPr>
            <w:tcW w:type="dxa" w:w="309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Improvement / change</w:t>
            </w:r>
          </w:p>
        </w:tc>
        <w:tc>
          <w:tcPr>
            <w:tcW w:type="dxa" w:w="6192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Opportunities, planned changes and required updates to the FSMS.</w:t>
            </w:r>
          </w:p>
        </w:tc>
      </w:tr>
    </w:tbl>
    <w:p>
      <w:pPr>
        <w:pStyle w:val="Heading1"/>
        <w:keepNext/>
      </w:pPr>
      <w:r>
        <w:t>7. Review Outputs</w:t>
      </w:r>
    </w:p>
    <w:p>
      <w:pPr>
        <w:pStyle w:val="BodyText"/>
      </w:pPr>
      <w:r>
        <w:rPr>
          <w:rFonts w:ascii="Cambria" w:hAnsi="Cambria"/>
          <w:b w:val="0"/>
          <w:i w:val="0"/>
          <w:color w:val="000000"/>
          <w:sz w:val="21"/>
        </w:rPr>
        <w:t>The minutes shall record decisions and actions at a level that can be implemented and later verified. Outputs should distinguish discussion from an approved management decision.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Approved improvements and priorities.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Required changes to the FSMS, food safety policy, objectives, procedures, PRPs, hazard analysis / hazard control plan or supporting arrangements where applicable.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Resource, competence, infrastructure or monitoring-capability decisions.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Assigned corrective / preventive improvement actions with accountable owner and due date.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Decisions on escalated risks, unresolved incidents, supplier or compliance issues.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Communication or follow-up required with interested parties.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Date / timing for next review or special follow-up review.</w:t>
      </w:r>
    </w:p>
    <w:p>
      <w:pPr>
        <w:pStyle w:val="Heading1"/>
        <w:keepNext/>
      </w:pPr>
      <w:r>
        <w:t>8. Action Control and Closure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180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Requirement</w:t>
            </w:r>
          </w:p>
        </w:tc>
        <w:tc>
          <w:tcPr>
            <w:tcW w:type="dxa" w:w="748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Control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Owner</w:t>
            </w:r>
          </w:p>
        </w:tc>
        <w:tc>
          <w:tcPr>
            <w:tcW w:type="dxa" w:w="74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One accountable role / person for each action.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Due date</w:t>
            </w:r>
          </w:p>
        </w:tc>
        <w:tc>
          <w:tcPr>
            <w:tcW w:type="dxa" w:w="74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Realistic completion date proportionate to risk and urgency.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Priority</w:t>
            </w:r>
          </w:p>
        </w:tc>
        <w:tc>
          <w:tcPr>
            <w:tcW w:type="dxa" w:w="74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Use risk / significance to distinguish urgent food safety actions from routine improvements.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Evidence</w:t>
            </w:r>
          </w:p>
        </w:tc>
        <w:tc>
          <w:tcPr>
            <w:tcW w:type="dxa" w:w="74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Define the evidence expected to demonstrate completion.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Effectiveness</w:t>
            </w:r>
          </w:p>
        </w:tc>
        <w:tc>
          <w:tcPr>
            <w:tcW w:type="dxa" w:w="74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For actions intended to correct systemic weakness, confirm the change produced the intended result.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Escalation</w:t>
            </w:r>
          </w:p>
        </w:tc>
        <w:tc>
          <w:tcPr>
            <w:tcW w:type="dxa" w:w="74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Overdue high-risk actions are escalated to the chair / top management.</w:t>
            </w:r>
          </w:p>
        </w:tc>
      </w:tr>
      <w:tr>
        <w:trPr>
          <w:cantSplit/>
        </w:trPr>
        <w:tc>
          <w:tcPr>
            <w:tcW w:type="dxa" w:w="180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/>
                <w:i w:val="0"/>
                <w:color w:val="000000"/>
                <w:sz w:val="18"/>
              </w:rPr>
              <w:t>Closure</w:t>
            </w:r>
          </w:p>
        </w:tc>
        <w:tc>
          <w:tcPr>
            <w:tcW w:type="dxa" w:w="748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8"/>
              </w:rPr>
              <w:t>Close only when the required evidence and, where applicable, effectiveness check are complete.</w:t>
            </w:r>
          </w:p>
        </w:tc>
      </w:tr>
    </w:tbl>
    <w:p>
      <w:pPr>
        <w:pStyle w:val="Heading1"/>
        <w:keepNext/>
      </w:pPr>
      <w:r>
        <w:t>9. Records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Food Safety Management Review Agenda &amp; Minutes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Management review input pack / performance reports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Management review action tracker and closure evidence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Relevant presentations / supporting evidence approved for retention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Attendance / approval record where not incorporated in the minutes</w:t>
      </w:r>
    </w:p>
    <w:p>
      <w:pPr>
        <w:pStyle w:val="Heading1"/>
        <w:keepNext/>
      </w:pPr>
      <w:r>
        <w:t>10. Related Documents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Food Safety Management Review Agenda &amp; Minutes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Food Safety Management Review Guidance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Documented Information Procedure</w:t>
      </w:r>
    </w:p>
    <w:p>
      <w:pPr>
        <w:pStyle w:val="ListBullet"/>
        <w:spacing w:after="40"/>
        <w:ind w:left="340" w:hanging="170"/>
      </w:pPr>
      <w:r>
        <w:rPr>
          <w:rFonts w:ascii="Cambria" w:hAnsi="Cambria"/>
          <w:b w:val="0"/>
          <w:i w:val="0"/>
          <w:color w:val="000000"/>
          <w:sz w:val="20"/>
        </w:rPr>
        <w:t>Food Safety Management System Guidance</w:t>
      </w:r>
    </w:p>
    <w:p>
      <w:pPr>
        <w:pStyle w:val="Heading1"/>
        <w:keepNext/>
      </w:pPr>
      <w:r>
        <w:t>References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ISO 22000:2018, Food safety management systems — Requirements for any organization in the food chain; primary relevance: Clause 9.3.</w:t>
      </w:r>
    </w:p>
    <w:p>
      <w:pPr>
        <w:pStyle w:val="ListBullet"/>
      </w:pPr>
      <w:r>
        <w:rPr>
          <w:rFonts w:ascii="Cambria" w:hAnsi="Cambria"/>
          <w:b w:val="0"/>
          <w:i w:val="0"/>
          <w:color w:val="000000"/>
          <w:sz w:val="19"/>
        </w:rPr>
        <w:t>ISO 22000:2018/Amd 1:2024, Amendment 1: Climate action changes.</w:t>
      </w:r>
    </w:p>
    <w:p>
      <w:pPr>
        <w:pStyle w:val="Heading1"/>
        <w:keepNext/>
      </w:pPr>
      <w:r>
        <w:t>Revision and Approval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936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655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3240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Change Summary</w:t>
            </w:r>
          </w:p>
        </w:tc>
        <w:tc>
          <w:tcPr>
            <w:tcW w:type="dxa" w:w="17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1728"/>
            <w:vAlign w:val="center"/>
            <w:shd w:fill="D9EAF7" w:val="clea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mbria" w:hAnsi="Cambria"/>
                <w:b/>
                <w:i w:val="0"/>
                <w:color w:val="000000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936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1655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18 September 2026</w:t>
            </w:r>
          </w:p>
        </w:tc>
        <w:tc>
          <w:tcPr>
            <w:tcW w:type="dxa" w:w="3240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Initial controlled issue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[DOCUMENT OWNER]</w:t>
            </w:r>
          </w:p>
        </w:tc>
        <w:tc>
          <w:tcPr>
            <w:tcW w:type="dxa" w:w="1728"/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mbria" w:hAnsi="Cambria"/>
                <w:b w:val="0"/>
                <w:i w:val="0"/>
                <w:color w:val="000000"/>
                <w:sz w:val="17"/>
              </w:rPr>
              <w:t>[APPROVER]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</w:pPr>
    <w:r/>
  </w:p>
  <w:tbl>
    <w:tblPr>
      <w:tblW w:type="auto" w:w="0"/>
      <w:jc w:val="center"/>
      <w:tblLayout w:type="fixed"/>
      <w:tblLook w:val="04A0"/>
    </w:tblPr>
    <w:tblGrid>
      <w:gridCol w:w="3096"/>
      <w:gridCol w:w="3096"/>
      <w:gridCol w:w="3096"/>
    </w:tblGrid>
    <w:tr>
      <w:tc>
        <w:tcPr>
          <w:tcW w:type="dxa" w:w="1800"/>
          <w:vAlign w:val="center"/>
        </w:tcPr>
        <w:p>
          <w:pPr>
            <w:spacing w:after="0" w:before="0" w:line="240" w:lineRule="auto"/>
            <w:jc w:val="left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INTERNAL</w:t>
          </w:r>
        </w:p>
      </w:tc>
      <w:tc>
        <w:tcPr>
          <w:tcW w:type="dxa" w:w="55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 w:val="0"/>
              <w:i w:val="0"/>
              <w:color w:val="000000"/>
              <w:sz w:val="15"/>
            </w:rPr>
            <w:t>www.iso-toolkits.org  |  info@iso-toolkits.org</w:t>
          </w:r>
        </w:p>
      </w:tc>
      <w:tc>
        <w:tcPr>
          <w:tcW w:type="dxa" w:w="1944"/>
        </w:tcPr>
        <w:p>
          <w:pPr>
            <w:jc w:val="right"/>
          </w:pPr>
          <w:r/>
          <w:r>
            <w:rPr>
              <w:rFonts w:ascii="Cambria" w:hAnsi="Cambria"/>
              <w:b w:val="0"/>
              <w:i w:val="0"/>
              <w:color w:val="000000"/>
              <w:sz w:val="16"/>
            </w:rPr>
            <w:t xml:space="preserve">Page </w:t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fldChar w:fldCharType="begin"/>
            <w:instrText xml:space="preserve"> PAGE </w:instrText>
            <w:fldChar w:fldCharType="end"/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t xml:space="preserve"> of </w:t>
          </w:r>
          <w:r>
            <w:rPr>
              <w:rFonts w:ascii="Cambria" w:hAnsi="Cambria"/>
              <w:b w:val="0"/>
              <w:i w:val="0"/>
              <w:color w:val="000000"/>
              <w:sz w:val="16"/>
            </w:rPr>
            <w:fldChar w:fldCharType="begin"/>
            <w:instrText xml:space="preserve"> NUMPAGES </w:instrText>
            <w:fldChar w:fldCharType="end"/>
          </w:r>
        </w:p>
      </w:tc>
    </w:tr>
  </w:tbl>
</w:ftr>
</file>

<file path=word/header1.xml><?xml version="1.0" encoding="utf-8"?>
<w:hdr xmlns:w="http://schemas.openxmlformats.org/wordprocessingml/2006/main">
  <w:p>
    <w:pPr>
      <w:pStyle w:val="Header"/>
      <w:spacing w:after="0" w:before="0"/>
    </w:pPr>
    <w:r/>
  </w:p>
  <w:tbl>
    <w:tblPr>
      <w:tblStyle w:val="TableGrid"/>
      <w:tblW w:type="auto" w:w="0"/>
      <w:jc w:val="center"/>
      <w:tblLayout w:type="fixed"/>
      <w:tblLook w:val="04A0"/>
    </w:tblPr>
    <w:tblGrid>
      <w:gridCol w:w="3096"/>
      <w:gridCol w:w="3096"/>
      <w:gridCol w:w="3096"/>
    </w:tblGrid>
    <w:tr>
      <w:tc>
        <w:tcPr>
          <w:tcW w:type="dxa" w:w="1800"/>
          <w:vAlign w:val="center"/>
          <w:shd w:fill="F2F2F2" w:val="clea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ORGANIZATION</w:t>
            <w:br/>
            <w:t>LOGO</w:t>
          </w:r>
        </w:p>
      </w:tc>
      <w:tc>
        <w:tcPr>
          <w:tcW w:type="dxa" w:w="55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/>
              <w:i w:val="0"/>
              <w:color w:val="000000"/>
              <w:sz w:val="16"/>
            </w:rPr>
            <w:t>[ORGANIZATION NAME]</w:t>
            <w:br/>
            <w:t>Food Safety Management Review Procedure</w:t>
          </w:r>
        </w:p>
      </w:tc>
      <w:tc>
        <w:tcPr>
          <w:tcW w:type="dxa" w:w="1944"/>
          <w:vAlign w:val="center"/>
        </w:tcPr>
        <w:p>
          <w:pPr>
            <w:spacing w:after="0" w:before="0" w:line="240" w:lineRule="auto"/>
            <w:jc w:val="center"/>
          </w:pPr>
          <w:r/>
          <w:r>
            <w:rPr>
              <w:rFonts w:ascii="Cambria" w:hAnsi="Cambria"/>
              <w:b w:val="0"/>
              <w:i w:val="0"/>
              <w:color w:val="000000"/>
              <w:sz w:val="15"/>
            </w:rPr>
            <w:t>FSMS-PRO-002</w:t>
            <w:br/>
            <w:t>Version 1.0</w:t>
            <w:br/>
            <w:t>18 September 2026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mbria" w:hAnsi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59" w:lineRule="auto"/>
    </w:pPr>
    <w:rPr>
      <w:rFonts w:ascii="Cambria" w:hAnsi="Cambria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mbria" w:hAnsi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Food Safety Management Review Procedure</dc:title>
  <dc:subject>Food safety management review procedure for ISO 22000</dc:subject>
  <dc:creator>ISO Toolkits</dc:creator>
  <cp:keywords>ISO 22000, FSMS, food safety, documented information, management review</cp:keywords>
  <dc:description>Procedure for planning, conducting, documenting and following up management reviews of the FSMS.</dc:description>
  <cp:lastModifiedBy>ISO Toolkits</cp:lastModifiedBy>
  <cp:revision>1</cp:revision>
  <dcterms:created xsi:type="dcterms:W3CDTF">2013-12-23T23:15:00Z</dcterms:created>
  <dcterms:modified xsi:type="dcterms:W3CDTF">2013-12-23T23:15:00Z</dcterms:modified>
  <cp:category>ISO 22000 Toolkit</cp:category>
</cp:coreProperties>
</file>