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  <w:spacing w:after="60"/>
        <w:jc w:val="center"/>
      </w:pPr>
      <w:r>
        <w:rPr>
          <w:rFonts w:ascii="Cambria" w:hAnsi="Cambria"/>
          <w:b/>
          <w:i w:val="0"/>
          <w:color w:val="1F4E79"/>
          <w:sz w:val="40"/>
        </w:rPr>
        <w:t>Food Safety Management Review Agenda &amp; Minutes</w:t>
      </w:r>
    </w:p>
    <w:p>
      <w:pPr>
        <w:spacing w:after="200"/>
        <w:jc w:val="center"/>
      </w:pPr>
      <w:r>
        <w:rPr>
          <w:rFonts w:ascii="Cambria" w:hAnsi="Cambria"/>
          <w:b/>
          <w:i w:val="0"/>
          <w:color w:val="1F4E79"/>
          <w:sz w:val="21"/>
        </w:rPr>
        <w:t>ISO 22000 FOOD SAFETY MANAGEMENT SYSTEM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FSMS-FRM-001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Type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Form / Record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18 September 2026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Next Review Date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18 September 2027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FSMS Coordinator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Management Review Chair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Applicable Standard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ISO 22000:2018 + Amendment 1:2024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ANNUAL</w:t>
            </w:r>
          </w:p>
        </w:tc>
      </w:tr>
    </w:tbl>
    <w:p>
      <w:pPr>
        <w:keepLines/>
        <w:spacing w:before="80" w:after="120"/>
      </w:pPr>
      <w:r>
        <w:rPr>
          <w:rFonts w:ascii="Cambria" w:hAnsi="Cambria"/>
          <w:b/>
          <w:i/>
          <w:color w:val="C00000"/>
          <w:sz w:val="19"/>
        </w:rPr>
        <w:t xml:space="preserve">[Note] </w:t>
      </w:r>
      <w:r>
        <w:rPr>
          <w:rFonts w:ascii="Cambria" w:hAnsi="Cambria"/>
          <w:b w:val="0"/>
          <w:i/>
          <w:color w:val="C00000"/>
          <w:sz w:val="19"/>
        </w:rPr>
        <w:t>Replace organization-specific placeholders and confirm applicable legal, regulatory, customer and sector requirements before controlled release.</w:t>
      </w:r>
    </w:p>
    <w:p/>
    <w:p>
      <w:pPr>
        <w:pStyle w:val="Heading1"/>
        <w:keepNext/>
      </w:pPr>
      <w:r>
        <w:t>1. Meeting Identification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Organization / Site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[ENTER]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Review Period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[FROM] to [TO]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Meeting Date / Time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[ENTER]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Location / Platform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[ENTER]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Chair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[ENTER]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Secretary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[ENTER]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Review Type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 Planned   [ ] Special / Event-triggered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FSMS Scope Covered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[ENTER]</w:t>
            </w:r>
          </w:p>
        </w:tc>
      </w:tr>
    </w:tbl>
    <w:p>
      <w:pPr>
        <w:pStyle w:val="Heading1"/>
        <w:keepNext/>
      </w:pPr>
      <w:r>
        <w:t>2. Attendance and Quorum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7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Name</w:t>
            </w:r>
          </w:p>
        </w:tc>
        <w:tc>
          <w:tcPr>
            <w:tcW w:type="dxa" w:w="288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Role / Function</w:t>
            </w:r>
          </w:p>
        </w:tc>
        <w:tc>
          <w:tcPr>
            <w:tcW w:type="dxa" w:w="180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Attendance</w:t>
            </w:r>
          </w:p>
        </w:tc>
        <w:tc>
          <w:tcPr>
            <w:tcW w:type="dxa" w:w="223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Signature / Approval Evidence</w:t>
            </w:r>
          </w:p>
        </w:tc>
      </w:tr>
      <w:tr>
        <w:trPr>
          <w:cantSplit/>
        </w:trPr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 Present  [ ] Apology</w:t>
            </w:r>
          </w:p>
        </w:tc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 Present  [ ] Apology</w:t>
            </w:r>
          </w:p>
        </w:tc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 Present  [ ] Apology</w:t>
            </w:r>
          </w:p>
        </w:tc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 Present  [ ] Apology</w:t>
            </w:r>
          </w:p>
        </w:tc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 Present  [ ] Apology</w:t>
            </w:r>
          </w:p>
        </w:tc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pStyle w:val="Heading1"/>
        <w:keepNext/>
      </w:pPr>
      <w:r>
        <w:t>3. Pre-Read / Input Pack Check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79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Check</w:t>
            </w:r>
          </w:p>
        </w:tc>
        <w:tc>
          <w:tcPr>
            <w:tcW w:type="dxa" w:w="633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Required Input</w:t>
            </w:r>
          </w:p>
        </w:tc>
        <w:tc>
          <w:tcPr>
            <w:tcW w:type="dxa" w:w="216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Available / Reference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Status of previous management review actions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Changes in context and relevant interested-party requirements, including climate-related relevance where applicable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Food safety objectives and FSMS performance trends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Monitoring, measurement, verification and hazard-control performance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Nonconformities, corrective actions, audit and inspection results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External provider / supplier performance affecting food safety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Emergencies, incidents, potentially unsafe product events, withdrawals / recalls and complaints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Resources, competence and infrastructure adequacy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 ]</w:t>
            </w:r>
          </w:p>
        </w:tc>
        <w:tc>
          <w:tcPr>
            <w:tcW w:type="dxa" w:w="63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Improvement opportunities and planned changes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pStyle w:val="Heading1"/>
        <w:keepNext/>
      </w:pPr>
      <w:r>
        <w:t>4. Agenda and Minutes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 w:val="true"/>
        </w:trPr>
        <w:tc>
          <w:tcPr>
            <w:tcW w:type="dxa" w:w="57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No.</w:t>
            </w:r>
          </w:p>
        </w:tc>
        <w:tc>
          <w:tcPr>
            <w:tcW w:type="dxa" w:w="309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Agenda Item</w:t>
            </w:r>
          </w:p>
        </w:tc>
        <w:tc>
          <w:tcPr>
            <w:tcW w:type="dxa" w:w="237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Evidence Reviewed / Key Facts</w:t>
            </w:r>
          </w:p>
        </w:tc>
        <w:tc>
          <w:tcPr>
            <w:tcW w:type="dxa" w:w="237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Conclusion / Decision</w:t>
            </w:r>
          </w:p>
        </w:tc>
        <w:tc>
          <w:tcPr>
            <w:tcW w:type="dxa" w:w="864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Action Ref.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Opening, scope, previous minutes and action status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Changes in external / internal context and relevant interested-party requirements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Food safety policy / objectives and overall FSMS performance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PRP performance, operational monitoring / measurement and food safety process trends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Hazard analysis / hazard control plan verification, validation / revalidation and update needs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Nonconformities, corrective actions, audit / inspection findings and external provider performance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Food safety incidents, emergencies, complaints, withdrawals / recalls and significant communications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Resources, competence, infrastructure and monitoring capability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9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Opportunities for improvement and required FSMS changes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10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Decisions, action confirmation and next review arrangements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6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pStyle w:val="Heading1"/>
        <w:keepNext/>
      </w:pPr>
      <w:r>
        <w:t>5. Management Decisions Summary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45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Decision Area</w:t>
            </w:r>
          </w:p>
        </w:tc>
        <w:tc>
          <w:tcPr>
            <w:tcW w:type="dxa" w:w="583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Approved Decision / Conclusion</w:t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FSMS suitability / adequacy / effectiveness</w:t>
            </w:r>
          </w:p>
        </w:tc>
        <w:tc>
          <w:tcPr>
            <w:tcW w:type="dxa" w:w="58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Food safety policy / objectives</w:t>
            </w:r>
          </w:p>
        </w:tc>
        <w:tc>
          <w:tcPr>
            <w:tcW w:type="dxa" w:w="58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Required FSMS / process / document changes</w:t>
            </w:r>
          </w:p>
        </w:tc>
        <w:tc>
          <w:tcPr>
            <w:tcW w:type="dxa" w:w="58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PRP / hazard-control / verification changes</w:t>
            </w:r>
          </w:p>
        </w:tc>
        <w:tc>
          <w:tcPr>
            <w:tcW w:type="dxa" w:w="58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Resources / competence / infrastructure</w:t>
            </w:r>
          </w:p>
        </w:tc>
        <w:tc>
          <w:tcPr>
            <w:tcW w:type="dxa" w:w="58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Supplier / external provider / customer / regulatory follow-up</w:t>
            </w:r>
          </w:p>
        </w:tc>
        <w:tc>
          <w:tcPr>
            <w:tcW w:type="dxa" w:w="58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Improvement priorities</w:t>
            </w:r>
          </w:p>
        </w:tc>
        <w:tc>
          <w:tcPr>
            <w:tcW w:type="dxa" w:w="58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Next review / special follow-up date</w:t>
            </w:r>
          </w:p>
        </w:tc>
        <w:tc>
          <w:tcPr>
            <w:tcW w:type="dxa" w:w="58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pStyle w:val="Heading1"/>
        <w:keepNext/>
      </w:pPr>
      <w:r>
        <w:t>6. Action Tracker</w:t>
      </w:r>
    </w:p>
    <w:p>
      <w:pPr>
        <w:keepLines/>
        <w:spacing w:before="80" w:after="120"/>
      </w:pPr>
      <w:r>
        <w:rPr>
          <w:rFonts w:ascii="Cambria" w:hAnsi="Cambria"/>
          <w:b/>
          <w:i/>
          <w:color w:val="C00000"/>
          <w:sz w:val="19"/>
        </w:rPr>
        <w:t xml:space="preserve">[Note] </w:t>
      </w:r>
      <w:r>
        <w:rPr>
          <w:rFonts w:ascii="Cambria" w:hAnsi="Cambria"/>
          <w:b w:val="0"/>
          <w:i/>
          <w:color w:val="C00000"/>
          <w:sz w:val="19"/>
        </w:rPr>
        <w:t>The first five rows are Illustrative Data to show how actions may be recorded. Replace them before controlled use; blank rows are provided for Actual Data.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cantSplit/>
          <w:tblHeader w:val="true"/>
        </w:trPr>
        <w:tc>
          <w:tcPr>
            <w:tcW w:type="dxa" w:w="79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Ref.</w:t>
            </w:r>
          </w:p>
        </w:tc>
        <w:tc>
          <w:tcPr>
            <w:tcW w:type="dxa" w:w="352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Decision / Action</w:t>
            </w:r>
          </w:p>
        </w:tc>
        <w:tc>
          <w:tcPr>
            <w:tcW w:type="dxa" w:w="151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Owner</w:t>
            </w:r>
          </w:p>
        </w:tc>
        <w:tc>
          <w:tcPr>
            <w:tcW w:type="dxa" w:w="1007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Due</w:t>
            </w:r>
          </w:p>
        </w:tc>
        <w:tc>
          <w:tcPr>
            <w:tcW w:type="dxa" w:w="1007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Status</w:t>
            </w:r>
          </w:p>
        </w:tc>
        <w:tc>
          <w:tcPr>
            <w:tcW w:type="dxa" w:w="144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Evidence / Closure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ILL-01</w:t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Illustrative Data — update allergen changeover hazard-control review after line-layout change.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Food Safety Team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30 days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In Progress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Revised hazard analysis / approval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ILL-02</w:t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Illustrative Data — increase monitoring of a food-safety-critical supplier until two satisfactory deliveries are verified.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Procurement / QA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14 days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Open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Supplier review + incoming checks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ILL-03</w:t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Illustrative Data — verify alarm escalation settings for cold-room temperature monitoring and document response test.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Engineering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21 days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Open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Functional test record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ILL-04</w:t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Illustrative Data — revise sanitation verification sampling plan using recent trend results.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Hygiene / QA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45 days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In Progress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Approved sampling plan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ILL-05</w:t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Illustrative Data — complete refresher briefing for supervisors on escalation of abnormal CCP / OPRP results.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Operations / Training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Completed</w:t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Closed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Attendance + competence check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5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1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pStyle w:val="Heading1"/>
        <w:keepNext/>
      </w:pPr>
      <w:r>
        <w:t>7. Approval and Distribution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Minutes Prepared By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[NAME / ROLE / DATE]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Reviewed By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[NAME / ROLE / DATE]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Approved By / Chair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[NAME / ROLE / DATE]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Distribution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[LIST CONTROLLED RECIPIENTS / REPOSITORY]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Action Tracker Owner</w:t>
            </w:r>
          </w:p>
        </w:tc>
        <w:tc>
          <w:tcPr>
            <w:tcW w:type="dxa" w:w="66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[ROLE]</w:t>
            </w:r>
          </w:p>
        </w:tc>
      </w:tr>
    </w:tbl>
    <w:p>
      <w:pPr>
        <w:pStyle w:val="Heading1"/>
        <w:keepNext/>
      </w:pPr>
      <w:r>
        <w:t>References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ISO 22000:2018; primary relevance: Clause 9.3 Management review.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Food Safety Management Review Procedure.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Food Safety Management Review Guidance.</w:t>
      </w:r>
    </w:p>
    <w:p>
      <w:pPr>
        <w:pStyle w:val="Heading1"/>
        <w:keepNext/>
      </w:pPr>
      <w:r>
        <w:t>Revision and Approval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 w:val="true"/>
        </w:trPr>
        <w:tc>
          <w:tcPr>
            <w:tcW w:type="dxa" w:w="93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1655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324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Change Summary</w:t>
            </w:r>
          </w:p>
        </w:tc>
        <w:tc>
          <w:tcPr>
            <w:tcW w:type="dxa" w:w="172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172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1655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18 September 2026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Initial controlled issue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[DOCUMENT OWNER]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[APPROVER]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</w:pPr>
    <w:r/>
  </w:p>
  <w:tbl>
    <w:tblPr>
      <w:tblW w:type="auto" w:w="0"/>
      <w:jc w:val="center"/>
      <w:tblLayout w:type="fixed"/>
      <w:tblLook w:val="04A0"/>
    </w:tblPr>
    <w:tblGrid>
      <w:gridCol w:w="3096"/>
      <w:gridCol w:w="3096"/>
      <w:gridCol w:w="3096"/>
    </w:tblGrid>
    <w:tr>
      <w:tc>
        <w:tcPr>
          <w:tcW w:type="dxa" w:w="1800"/>
          <w:vAlign w:val="center"/>
        </w:tcPr>
        <w:p>
          <w:pPr>
            <w:spacing w:after="0" w:before="0" w:line="240" w:lineRule="auto"/>
            <w:jc w:val="left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INTERNAL</w:t>
          </w:r>
        </w:p>
      </w:tc>
      <w:tc>
        <w:tcPr>
          <w:tcW w:type="dxa" w:w="55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 w:val="0"/>
              <w:i w:val="0"/>
              <w:color w:val="000000"/>
              <w:sz w:val="15"/>
            </w:rPr>
            <w:t>www.iso-toolkits.org  |  info@iso-toolkits.org</w:t>
          </w:r>
        </w:p>
      </w:tc>
      <w:tc>
        <w:tcPr>
          <w:tcW w:type="dxa" w:w="1944"/>
        </w:tcPr>
        <w:p>
          <w:pPr>
            <w:jc w:val="right"/>
          </w:pPr>
          <w:r/>
          <w:r>
            <w:rPr>
              <w:rFonts w:ascii="Cambria" w:hAnsi="Cambria"/>
              <w:b w:val="0"/>
              <w:i w:val="0"/>
              <w:color w:val="000000"/>
              <w:sz w:val="16"/>
            </w:rPr>
            <w:t xml:space="preserve">Page </w:t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fldChar w:fldCharType="begin"/>
            <w:instrText xml:space="preserve"> PAGE </w:instrText>
            <w:fldChar w:fldCharType="end"/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t xml:space="preserve"> of </w:t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fldChar w:fldCharType="begin"/>
            <w:instrText xml:space="preserve"> NUMPAGES </w:instrText>
            <w:fldChar w:fldCharType="end"/>
          </w:r>
        </w:p>
      </w:tc>
    </w:tr>
  </w:tbl>
</w:ftr>
</file>

<file path=word/header1.xml><?xml version="1.0" encoding="utf-8"?>
<w:hdr xmlns:w="http://schemas.openxmlformats.org/wordprocessingml/2006/main">
  <w:p>
    <w:pPr>
      <w:pStyle w:val="Header"/>
      <w:spacing w:after="0" w:before="0"/>
    </w:pPr>
    <w:r/>
  </w:p>
  <w:tbl>
    <w:tblPr>
      <w:tblStyle w:val="TableGrid"/>
      <w:tblW w:type="auto" w:w="0"/>
      <w:jc w:val="center"/>
      <w:tblLayout w:type="fixed"/>
      <w:tblLook w:val="04A0"/>
    </w:tblPr>
    <w:tblGrid>
      <w:gridCol w:w="3096"/>
      <w:gridCol w:w="3096"/>
      <w:gridCol w:w="3096"/>
    </w:tblGrid>
    <w:tr>
      <w:tc>
        <w:tcPr>
          <w:tcW w:type="dxa" w:w="1800"/>
          <w:vAlign w:val="center"/>
          <w:shd w:fill="F2F2F2" w:val="clea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ORGANIZATION</w:t>
            <w:br/>
            <w:t>LOGO</w:t>
          </w:r>
        </w:p>
      </w:tc>
      <w:tc>
        <w:tcPr>
          <w:tcW w:type="dxa" w:w="55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[ORGANIZATION NAME]</w:t>
            <w:br/>
            <w:t>Food Safety Management Review Agenda &amp; Minutes</w:t>
          </w:r>
        </w:p>
      </w:tc>
      <w:tc>
        <w:tcPr>
          <w:tcW w:type="dxa" w:w="19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 w:val="0"/>
              <w:i w:val="0"/>
              <w:color w:val="000000"/>
              <w:sz w:val="15"/>
            </w:rPr>
            <w:t>FSMS-FRM-001</w:t>
            <w:br/>
            <w:t>Version 1.0</w:t>
            <w:br/>
            <w:t>18 September 2026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mbria" w:hAnsi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Cambria" w:hAnsi="Cambria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Cambria" w:hAnsi="Cambr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59" w:lineRule="auto"/>
    </w:pPr>
    <w:rPr>
      <w:rFonts w:ascii="Cambria" w:hAnsi="Cambria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mbria" w:hAnsi="Cambri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Food Safety Management Review Agenda &amp; Minutes</dc:title>
  <dc:subject>ISO 22000 management review agenda and minutes template</dc:subject>
  <dc:creator>ISO Toolkits</dc:creator>
  <cp:keywords>ISO 22000, FSMS, food safety, documented information, management review</cp:keywords>
  <dc:description>Controlled form for planning, recording and following up ISO 22000 food safety management reviews.</dc:description>
  <cp:lastModifiedBy>ISO Toolkits</cp:lastModifiedBy>
  <cp:revision>1</cp:revision>
  <dcterms:created xsi:type="dcterms:W3CDTF">2013-12-23T23:15:00Z</dcterms:created>
  <dcterms:modified xsi:type="dcterms:W3CDTF">2013-12-23T23:15:00Z</dcterms:modified>
  <cp:category>ISO 22000 Toolkit</cp:category>
</cp:coreProperties>
</file>